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AB3BB" w14:textId="686CE3F5" w:rsidR="009159CD" w:rsidRDefault="00352F0C">
      <w:pPr>
        <w:spacing w:after="0" w:line="240" w:lineRule="auto"/>
        <w:jc w:val="left"/>
      </w:pPr>
      <w:bookmarkStart w:id="0" w:name="_GoBack"/>
      <w:r>
        <w:rPr>
          <w:noProof/>
        </w:rPr>
        <w:drawing>
          <wp:anchor distT="0" distB="0" distL="114300" distR="114300" simplePos="0" relativeHeight="251693056" behindDoc="0" locked="0" layoutInCell="1" allowOverlap="1" wp14:anchorId="1E95345C" wp14:editId="141277CD">
            <wp:simplePos x="0" y="0"/>
            <wp:positionH relativeFrom="page">
              <wp:align>left</wp:align>
            </wp:positionH>
            <wp:positionV relativeFrom="paragraph">
              <wp:posOffset>-905933</wp:posOffset>
            </wp:positionV>
            <wp:extent cx="5331834" cy="7569200"/>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022" cy="75850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159CD">
        <w:br w:type="page"/>
      </w:r>
    </w:p>
    <w:p w14:paraId="31050125" w14:textId="0D664FB6" w:rsidR="00B11A79" w:rsidRPr="009F4E3D" w:rsidRDefault="00B11A79">
      <w:pPr>
        <w:spacing w:after="0" w:line="240" w:lineRule="auto"/>
        <w:jc w:val="left"/>
        <w:rPr>
          <w:rFonts w:ascii="Source Sans Pro SemiBold" w:hAnsi="Source Sans Pro SemiBold"/>
          <w:sz w:val="32"/>
          <w:szCs w:val="32"/>
          <w:shd w:val="clear" w:color="auto" w:fill="FFFFFF"/>
        </w:rPr>
      </w:pPr>
      <w:r w:rsidRPr="009F4E3D">
        <w:rPr>
          <w:rFonts w:ascii="Source Sans Pro Regular" w:hAnsi="Source Sans Pro Regular"/>
          <w:sz w:val="32"/>
          <w:szCs w:val="32"/>
          <w:shd w:val="clear" w:color="auto" w:fill="FFFFFF"/>
        </w:rPr>
        <w:lastRenderedPageBreak/>
        <w:t>INHALTS</w:t>
      </w:r>
      <w:r w:rsidRPr="009F4E3D">
        <w:rPr>
          <w:rFonts w:ascii="Source Sans Pro SemiBold" w:hAnsi="Source Sans Pro SemiBold"/>
          <w:sz w:val="32"/>
          <w:szCs w:val="32"/>
          <w:shd w:val="clear" w:color="auto" w:fill="FFFFFF"/>
        </w:rPr>
        <w:t>ANGABE</w:t>
      </w:r>
    </w:p>
    <w:p w14:paraId="171761F8" w14:textId="277E78F5" w:rsidR="009F4E3D" w:rsidRPr="009F4E3D" w:rsidRDefault="009F4E3D">
      <w:pPr>
        <w:spacing w:after="0" w:line="240" w:lineRule="auto"/>
        <w:jc w:val="left"/>
        <w:rPr>
          <w:rFonts w:ascii="Source Sans Pro SemiBold" w:hAnsi="Source Sans Pro SemiBold"/>
          <w:sz w:val="40"/>
          <w:szCs w:val="40"/>
          <w:shd w:val="clear" w:color="auto" w:fill="FFFFFF"/>
        </w:rPr>
      </w:pPr>
    </w:p>
    <w:p w14:paraId="21A884BC" w14:textId="0E30C607" w:rsidR="00810C0D" w:rsidRPr="0059189B" w:rsidRDefault="00A94BF2">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Ein Blick in die </w:t>
      </w:r>
      <w:r w:rsidRPr="0059189B">
        <w:rPr>
          <w:rFonts w:ascii="Source Sans Pro SemiBold" w:hAnsi="Source Sans Pro SemiBold"/>
          <w:szCs w:val="10"/>
          <w:shd w:val="clear" w:color="auto" w:fill="FFFFFF"/>
        </w:rPr>
        <w:t>Klimageschichte</w:t>
      </w:r>
    </w:p>
    <w:p w14:paraId="6B67D892" w14:textId="10699702" w:rsidR="00810C0D" w:rsidRPr="0059189B" w:rsidRDefault="00810C0D">
      <w:pPr>
        <w:spacing w:after="0" w:line="240" w:lineRule="auto"/>
        <w:jc w:val="left"/>
        <w:rPr>
          <w:rFonts w:ascii="Source Sans Pro Regular" w:hAnsi="Source Sans Pro Regular"/>
          <w:sz w:val="18"/>
          <w:szCs w:val="6"/>
          <w:shd w:val="clear" w:color="auto" w:fill="FFFFFF"/>
        </w:rPr>
      </w:pPr>
    </w:p>
    <w:p w14:paraId="4B3F703C" w14:textId="1EF1123D"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Der </w:t>
      </w:r>
      <w:r w:rsidRPr="0059189B">
        <w:rPr>
          <w:rFonts w:ascii="Source Sans Pro SemiBold" w:hAnsi="Source Sans Pro SemiBold"/>
          <w:szCs w:val="10"/>
          <w:shd w:val="clear" w:color="auto" w:fill="FFFFFF"/>
        </w:rPr>
        <w:t>Treibhauseffekt</w:t>
      </w:r>
    </w:p>
    <w:p w14:paraId="4835B7B8" w14:textId="1707A9F3" w:rsidR="00810C0D" w:rsidRPr="0059189B" w:rsidRDefault="00810C0D">
      <w:pPr>
        <w:spacing w:after="0" w:line="240" w:lineRule="auto"/>
        <w:jc w:val="left"/>
        <w:rPr>
          <w:rFonts w:ascii="Source Sans Pro Regular" w:hAnsi="Source Sans Pro Regular"/>
          <w:sz w:val="18"/>
          <w:szCs w:val="6"/>
          <w:shd w:val="clear" w:color="auto" w:fill="FFFFFF"/>
        </w:rPr>
      </w:pPr>
    </w:p>
    <w:p w14:paraId="5A150E0A" w14:textId="737A89D8"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Erneuerbare </w:t>
      </w:r>
      <w:r w:rsidRPr="0059189B">
        <w:rPr>
          <w:rFonts w:ascii="Source Sans Pro SemiBold" w:hAnsi="Source Sans Pro SemiBold"/>
          <w:szCs w:val="10"/>
          <w:shd w:val="clear" w:color="auto" w:fill="FFFFFF"/>
        </w:rPr>
        <w:t>Energieträger</w:t>
      </w:r>
    </w:p>
    <w:p w14:paraId="7D171FD5" w14:textId="2F244D2D" w:rsidR="00810C0D" w:rsidRPr="0059189B" w:rsidRDefault="00810C0D">
      <w:pPr>
        <w:spacing w:after="0" w:line="240" w:lineRule="auto"/>
        <w:jc w:val="left"/>
        <w:rPr>
          <w:rFonts w:ascii="Source Sans Pro Regular" w:hAnsi="Source Sans Pro Regular"/>
          <w:sz w:val="18"/>
          <w:szCs w:val="6"/>
          <w:shd w:val="clear" w:color="auto" w:fill="FFFFFF"/>
        </w:rPr>
      </w:pPr>
    </w:p>
    <w:p w14:paraId="0D8F30D4" w14:textId="0E5AFF3C"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Auswirkungen des </w:t>
      </w:r>
      <w:r w:rsidRPr="0059189B">
        <w:rPr>
          <w:rFonts w:ascii="Source Sans Pro SemiBold" w:hAnsi="Source Sans Pro SemiBold"/>
          <w:szCs w:val="10"/>
          <w:shd w:val="clear" w:color="auto" w:fill="FFFFFF"/>
        </w:rPr>
        <w:t>Klimawandels</w:t>
      </w:r>
    </w:p>
    <w:p w14:paraId="7DACB15F" w14:textId="5A2AC80F" w:rsidR="00810C0D" w:rsidRPr="0059189B" w:rsidRDefault="00810C0D">
      <w:pPr>
        <w:spacing w:after="0" w:line="240" w:lineRule="auto"/>
        <w:jc w:val="left"/>
        <w:rPr>
          <w:rFonts w:ascii="Source Sans Pro Regular" w:hAnsi="Source Sans Pro Regular"/>
          <w:sz w:val="18"/>
          <w:szCs w:val="6"/>
          <w:shd w:val="clear" w:color="auto" w:fill="FFFFFF"/>
        </w:rPr>
      </w:pPr>
    </w:p>
    <w:p w14:paraId="39670129" w14:textId="2445FBEB"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Lösungsansätze für den Klimawandel in </w:t>
      </w:r>
      <w:r w:rsidRPr="0059189B">
        <w:rPr>
          <w:rFonts w:ascii="Source Sans Pro SemiBold" w:hAnsi="Source Sans Pro SemiBold"/>
          <w:szCs w:val="10"/>
          <w:shd w:val="clear" w:color="auto" w:fill="FFFFFF"/>
        </w:rPr>
        <w:t>Österreich</w:t>
      </w:r>
    </w:p>
    <w:p w14:paraId="2B4A4352" w14:textId="7A6E3D6E" w:rsidR="00810C0D" w:rsidRPr="0059189B" w:rsidRDefault="00810C0D">
      <w:pPr>
        <w:spacing w:after="0" w:line="240" w:lineRule="auto"/>
        <w:jc w:val="left"/>
        <w:rPr>
          <w:rFonts w:ascii="Source Sans Pro Regular" w:hAnsi="Source Sans Pro Regular"/>
          <w:sz w:val="18"/>
          <w:szCs w:val="6"/>
          <w:shd w:val="clear" w:color="auto" w:fill="FFFFFF"/>
        </w:rPr>
      </w:pPr>
    </w:p>
    <w:p w14:paraId="7A91F76D" w14:textId="73B4D2D9"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Die </w:t>
      </w:r>
      <w:r w:rsidRPr="0059189B">
        <w:rPr>
          <w:rFonts w:ascii="Source Sans Pro SemiBold" w:hAnsi="Source Sans Pro SemiBold"/>
          <w:szCs w:val="10"/>
          <w:shd w:val="clear" w:color="auto" w:fill="FFFFFF"/>
        </w:rPr>
        <w:t>UN-Klimakonferenz</w:t>
      </w:r>
    </w:p>
    <w:p w14:paraId="5AA490AC" w14:textId="7A5E9B8E" w:rsidR="00810C0D" w:rsidRPr="0059189B" w:rsidRDefault="00810C0D">
      <w:pPr>
        <w:spacing w:after="0" w:line="240" w:lineRule="auto"/>
        <w:jc w:val="left"/>
        <w:rPr>
          <w:rFonts w:ascii="Source Sans Pro Regular" w:hAnsi="Source Sans Pro Regular"/>
          <w:sz w:val="18"/>
          <w:szCs w:val="6"/>
          <w:shd w:val="clear" w:color="auto" w:fill="FFFFFF"/>
        </w:rPr>
      </w:pPr>
    </w:p>
    <w:p w14:paraId="51D2FEDE" w14:textId="404273D4"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Kyoto-</w:t>
      </w:r>
      <w:r w:rsidRPr="0059189B">
        <w:rPr>
          <w:rFonts w:ascii="Source Sans Pro SemiBold" w:hAnsi="Source Sans Pro SemiBold"/>
          <w:szCs w:val="10"/>
          <w:shd w:val="clear" w:color="auto" w:fill="FFFFFF"/>
        </w:rPr>
        <w:t>Konferenz</w:t>
      </w:r>
    </w:p>
    <w:p w14:paraId="016EA42F" w14:textId="778FE67A" w:rsidR="00810C0D" w:rsidRPr="0059189B" w:rsidRDefault="00810C0D">
      <w:pPr>
        <w:spacing w:after="0" w:line="240" w:lineRule="auto"/>
        <w:jc w:val="left"/>
        <w:rPr>
          <w:rFonts w:ascii="Source Sans Pro Regular" w:hAnsi="Source Sans Pro Regular"/>
          <w:sz w:val="18"/>
          <w:szCs w:val="6"/>
          <w:shd w:val="clear" w:color="auto" w:fill="FFFFFF"/>
        </w:rPr>
      </w:pPr>
    </w:p>
    <w:p w14:paraId="0B7D3100" w14:textId="34E8B142"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Klimakonferenz </w:t>
      </w:r>
      <w:r w:rsidRPr="0059189B">
        <w:rPr>
          <w:rFonts w:ascii="Source Sans Pro SemiBold" w:hAnsi="Source Sans Pro SemiBold"/>
          <w:szCs w:val="10"/>
          <w:shd w:val="clear" w:color="auto" w:fill="FFFFFF"/>
        </w:rPr>
        <w:t>Paris 2015</w:t>
      </w:r>
    </w:p>
    <w:p w14:paraId="73CF0393" w14:textId="25C8EB61" w:rsidR="00810C0D" w:rsidRPr="0059189B" w:rsidRDefault="00810C0D">
      <w:pPr>
        <w:spacing w:after="0" w:line="240" w:lineRule="auto"/>
        <w:jc w:val="left"/>
        <w:rPr>
          <w:rFonts w:ascii="Source Sans Pro Regular" w:hAnsi="Source Sans Pro Regular"/>
          <w:sz w:val="18"/>
          <w:szCs w:val="6"/>
          <w:shd w:val="clear" w:color="auto" w:fill="FFFFFF"/>
        </w:rPr>
      </w:pPr>
    </w:p>
    <w:p w14:paraId="290F98FC" w14:textId="3A0946BA"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Der Mechanismus für </w:t>
      </w:r>
      <w:r w:rsidRPr="0059189B">
        <w:rPr>
          <w:rFonts w:ascii="Source Sans Pro SemiBold" w:hAnsi="Source Sans Pro SemiBold"/>
          <w:szCs w:val="10"/>
          <w:shd w:val="clear" w:color="auto" w:fill="FFFFFF"/>
        </w:rPr>
        <w:t>umweltverträgliche Entwicklung</w:t>
      </w:r>
      <w:r w:rsidRPr="0059189B">
        <w:rPr>
          <w:rFonts w:ascii="Source Sans Pro Regular" w:hAnsi="Source Sans Pro Regular"/>
          <w:szCs w:val="10"/>
          <w:shd w:val="clear" w:color="auto" w:fill="FFFFFF"/>
        </w:rPr>
        <w:t xml:space="preserve"> (Clean Development </w:t>
      </w:r>
      <w:proofErr w:type="spellStart"/>
      <w:r w:rsidRPr="0059189B">
        <w:rPr>
          <w:rFonts w:ascii="Source Sans Pro Regular" w:hAnsi="Source Sans Pro Regular"/>
          <w:szCs w:val="10"/>
          <w:shd w:val="clear" w:color="auto" w:fill="FFFFFF"/>
        </w:rPr>
        <w:t>Mechanism</w:t>
      </w:r>
      <w:proofErr w:type="spellEnd"/>
      <w:r w:rsidRPr="0059189B">
        <w:rPr>
          <w:rFonts w:ascii="Source Sans Pro Regular" w:hAnsi="Source Sans Pro Regular"/>
          <w:szCs w:val="10"/>
          <w:shd w:val="clear" w:color="auto" w:fill="FFFFFF"/>
        </w:rPr>
        <w:t xml:space="preserve"> = CDM)</w:t>
      </w:r>
    </w:p>
    <w:p w14:paraId="427B59FD" w14:textId="4A5375BA" w:rsidR="00810C0D" w:rsidRPr="0059189B" w:rsidRDefault="00810C0D">
      <w:pPr>
        <w:spacing w:after="0" w:line="240" w:lineRule="auto"/>
        <w:jc w:val="left"/>
        <w:rPr>
          <w:rFonts w:ascii="Source Sans Pro Regular" w:hAnsi="Source Sans Pro Regular"/>
          <w:sz w:val="18"/>
          <w:szCs w:val="6"/>
          <w:shd w:val="clear" w:color="auto" w:fill="FFFFFF"/>
        </w:rPr>
      </w:pPr>
    </w:p>
    <w:p w14:paraId="310EA46E" w14:textId="752D40E8" w:rsidR="00810C0D" w:rsidRPr="0059189B" w:rsidRDefault="00810C0D">
      <w:pPr>
        <w:spacing w:after="0" w:line="240" w:lineRule="auto"/>
        <w:jc w:val="left"/>
        <w:rPr>
          <w:rFonts w:ascii="Source Sans Pro Regular" w:hAnsi="Source Sans Pro Regular"/>
          <w:szCs w:val="10"/>
          <w:shd w:val="clear" w:color="auto" w:fill="FFFFFF"/>
        </w:rPr>
      </w:pPr>
      <w:r w:rsidRPr="0059189B">
        <w:rPr>
          <w:rFonts w:ascii="Source Sans Pro Regular" w:hAnsi="Source Sans Pro Regular"/>
          <w:szCs w:val="10"/>
          <w:shd w:val="clear" w:color="auto" w:fill="FFFFFF"/>
        </w:rPr>
        <w:t xml:space="preserve">Quellen- und </w:t>
      </w:r>
      <w:r w:rsidRPr="0059189B">
        <w:rPr>
          <w:rFonts w:ascii="Source Sans Pro SemiBold" w:hAnsi="Source Sans Pro SemiBold"/>
          <w:szCs w:val="10"/>
          <w:shd w:val="clear" w:color="auto" w:fill="FFFFFF"/>
        </w:rPr>
        <w:t>Bildverzeichnis</w:t>
      </w:r>
    </w:p>
    <w:p w14:paraId="351C0284" w14:textId="48DD7025" w:rsidR="00D17F60" w:rsidRDefault="000E0D12">
      <w:pPr>
        <w:spacing w:after="0" w:line="240" w:lineRule="auto"/>
        <w:jc w:val="left"/>
        <w:rPr>
          <w:rFonts w:ascii="Source Sans Pro Regular" w:hAnsi="Source Sans Pro Regular"/>
          <w:sz w:val="44"/>
          <w:szCs w:val="40"/>
          <w:shd w:val="clear" w:color="auto" w:fill="FFFFFF"/>
        </w:rPr>
        <w:sectPr w:rsidR="00D17F60" w:rsidSect="00B4730D">
          <w:footerReference w:type="even" r:id="rId9"/>
          <w:footerReference w:type="default" r:id="rId10"/>
          <w:footerReference w:type="first" r:id="rId11"/>
          <w:pgSz w:w="8391" w:h="11906" w:code="11"/>
          <w:pgMar w:top="1440" w:right="1080" w:bottom="1440" w:left="1080" w:header="709" w:footer="709" w:gutter="0"/>
          <w:cols w:space="708"/>
          <w:titlePg/>
          <w:docGrid w:linePitch="360"/>
        </w:sectPr>
      </w:pPr>
      <w:r>
        <w:rPr>
          <w:rFonts w:ascii="Source Sans Pro Regular" w:hAnsi="Source Sans Pro Regular"/>
          <w:noProof/>
          <w:sz w:val="44"/>
          <w:szCs w:val="40"/>
          <w:shd w:val="clear" w:color="auto" w:fill="FFFFFF"/>
        </w:rPr>
        <w:drawing>
          <wp:anchor distT="0" distB="0" distL="114300" distR="114300" simplePos="0" relativeHeight="251671552" behindDoc="0" locked="0" layoutInCell="1" allowOverlap="1" wp14:anchorId="0C51D8AE" wp14:editId="6CA1E4B7">
            <wp:simplePos x="0" y="0"/>
            <wp:positionH relativeFrom="margin">
              <wp:posOffset>-804333</wp:posOffset>
            </wp:positionH>
            <wp:positionV relativeFrom="paragraph">
              <wp:posOffset>1024678</wp:posOffset>
            </wp:positionV>
            <wp:extent cx="1854200" cy="1839595"/>
            <wp:effectExtent l="0" t="0" r="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1-wave.png"/>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854200" cy="1839595"/>
                    </a:xfrm>
                    <a:prstGeom prst="rect">
                      <a:avLst/>
                    </a:prstGeom>
                  </pic:spPr>
                </pic:pic>
              </a:graphicData>
            </a:graphic>
            <wp14:sizeRelH relativeFrom="margin">
              <wp14:pctWidth>0</wp14:pctWidth>
            </wp14:sizeRelH>
            <wp14:sizeRelV relativeFrom="margin">
              <wp14:pctHeight>0</wp14:pctHeight>
            </wp14:sizeRelV>
          </wp:anchor>
        </w:drawing>
      </w:r>
      <w:r w:rsidR="00B83398">
        <w:rPr>
          <w:rFonts w:ascii="Source Sans Pro Regular" w:hAnsi="Source Sans Pro Regular"/>
          <w:noProof/>
          <w:sz w:val="20"/>
          <w:szCs w:val="8"/>
          <w:shd w:val="clear" w:color="auto" w:fill="FFFFFF"/>
        </w:rPr>
        <w:drawing>
          <wp:anchor distT="0" distB="0" distL="114300" distR="114300" simplePos="0" relativeHeight="251670528" behindDoc="0" locked="0" layoutInCell="1" allowOverlap="1" wp14:anchorId="2CA27471" wp14:editId="6D5098BD">
            <wp:simplePos x="0" y="0"/>
            <wp:positionH relativeFrom="column">
              <wp:posOffset>1016000</wp:posOffset>
            </wp:positionH>
            <wp:positionV relativeFrom="paragraph">
              <wp:posOffset>1058122</wp:posOffset>
            </wp:positionV>
            <wp:extent cx="1828165" cy="1828165"/>
            <wp:effectExtent l="0" t="0" r="635"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desert.png"/>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828165" cy="1828165"/>
                    </a:xfrm>
                    <a:prstGeom prst="rect">
                      <a:avLst/>
                    </a:prstGeom>
                  </pic:spPr>
                </pic:pic>
              </a:graphicData>
            </a:graphic>
            <wp14:sizeRelH relativeFrom="margin">
              <wp14:pctWidth>0</wp14:pctWidth>
            </wp14:sizeRelH>
            <wp14:sizeRelV relativeFrom="margin">
              <wp14:pctHeight>0</wp14:pctHeight>
            </wp14:sizeRelV>
          </wp:anchor>
        </w:drawing>
      </w:r>
      <w:r w:rsidR="00B83398">
        <w:rPr>
          <w:rFonts w:ascii="Source Sans Pro Regular" w:hAnsi="Source Sans Pro Regular"/>
          <w:noProof/>
          <w:sz w:val="20"/>
          <w:szCs w:val="8"/>
          <w:shd w:val="clear" w:color="auto" w:fill="FFFFFF"/>
        </w:rPr>
        <w:drawing>
          <wp:anchor distT="0" distB="0" distL="114300" distR="114300" simplePos="0" relativeHeight="251668480" behindDoc="0" locked="0" layoutInCell="1" allowOverlap="1" wp14:anchorId="4DA8CDB1" wp14:editId="73581447">
            <wp:simplePos x="0" y="0"/>
            <wp:positionH relativeFrom="column">
              <wp:posOffset>2819074</wp:posOffset>
            </wp:positionH>
            <wp:positionV relativeFrom="paragraph">
              <wp:posOffset>1041286</wp:posOffset>
            </wp:positionV>
            <wp:extent cx="1839922" cy="1839922"/>
            <wp:effectExtent l="0" t="0" r="8255"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5-tropical.png"/>
                    <pic:cNvPicPr/>
                  </pic:nvPicPr>
                  <pic:blipFill>
                    <a:blip r:embed="rId14"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839922" cy="1839922"/>
                    </a:xfrm>
                    <a:prstGeom prst="rect">
                      <a:avLst/>
                    </a:prstGeom>
                  </pic:spPr>
                </pic:pic>
              </a:graphicData>
            </a:graphic>
            <wp14:sizeRelH relativeFrom="margin">
              <wp14:pctWidth>0</wp14:pctWidth>
            </wp14:sizeRelH>
            <wp14:sizeRelV relativeFrom="margin">
              <wp14:pctHeight>0</wp14:pctHeight>
            </wp14:sizeRelV>
          </wp:anchor>
        </w:drawing>
      </w:r>
      <w:r w:rsidR="00810C0D">
        <w:rPr>
          <w:rFonts w:ascii="Source Sans Pro Regular" w:hAnsi="Source Sans Pro Regular"/>
          <w:sz w:val="44"/>
          <w:szCs w:val="40"/>
          <w:shd w:val="clear" w:color="auto" w:fill="FFFFFF"/>
        </w:rPr>
        <w:br/>
      </w:r>
    </w:p>
    <w:p w14:paraId="7FF58D3B" w14:textId="050997EB" w:rsidR="00E81EF3" w:rsidRDefault="00DD381B" w:rsidP="005A5122">
      <w:pPr>
        <w:pStyle w:val="berschriftNachspann"/>
      </w:pPr>
      <w:r>
        <w:rPr>
          <w:noProof/>
        </w:rPr>
        <w:lastRenderedPageBreak/>
        <w:drawing>
          <wp:anchor distT="0" distB="0" distL="114300" distR="114300" simplePos="0" relativeHeight="251659264" behindDoc="1" locked="0" layoutInCell="1" allowOverlap="1" wp14:anchorId="278A65C6" wp14:editId="6EF26448">
            <wp:simplePos x="0" y="0"/>
            <wp:positionH relativeFrom="column">
              <wp:posOffset>-579755</wp:posOffset>
            </wp:positionH>
            <wp:positionV relativeFrom="paragraph">
              <wp:posOffset>-745490</wp:posOffset>
            </wp:positionV>
            <wp:extent cx="3358069" cy="3801048"/>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nBlickInDieKlimageschichte.png"/>
                    <pic:cNvPicPr/>
                  </pic:nvPicPr>
                  <pic:blipFill rotWithShape="1">
                    <a:blip r:embed="rId15" cstate="print">
                      <a:duotone>
                        <a:prstClr val="black"/>
                        <a:schemeClr val="accent2">
                          <a:tint val="45000"/>
                          <a:satMod val="400000"/>
                        </a:schemeClr>
                      </a:duotone>
                      <a:extLst>
                        <a:ext uri="{28A0092B-C50C-407E-A947-70E740481C1C}">
                          <a14:useLocalDpi xmlns:a14="http://schemas.microsoft.com/office/drawing/2010/main" val="0"/>
                        </a:ext>
                      </a:extLst>
                    </a:blip>
                    <a:srcRect l="28117" t="9228" r="26626" b="8946"/>
                    <a:stretch/>
                  </pic:blipFill>
                  <pic:spPr bwMode="auto">
                    <a:xfrm rot="21164732">
                      <a:off x="0" y="0"/>
                      <a:ext cx="3358069" cy="3801048"/>
                    </a:xfrm>
                    <a:prstGeom prst="ellipse">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BF2" w:rsidRPr="00E81EF3">
        <w:t>Ein Blick in die Klimageschichte</w:t>
      </w:r>
    </w:p>
    <w:p w14:paraId="632339AD" w14:textId="77777777" w:rsidR="009F4E3D" w:rsidRDefault="009F4E3D" w:rsidP="00A94BF2">
      <w:pPr>
        <w:rPr>
          <w:sz w:val="20"/>
          <w:szCs w:val="22"/>
          <w:lang w:eastAsia="de-AT"/>
        </w:rPr>
        <w:sectPr w:rsidR="009F4E3D" w:rsidSect="00DD29C7">
          <w:pgSz w:w="8391" w:h="11906" w:code="11"/>
          <w:pgMar w:top="1440" w:right="1080" w:bottom="1440" w:left="1080" w:header="709" w:footer="709" w:gutter="0"/>
          <w:cols w:space="708"/>
          <w:titlePg/>
          <w:docGrid w:linePitch="360"/>
        </w:sectPr>
      </w:pPr>
    </w:p>
    <w:p w14:paraId="64CAE689" w14:textId="0F3394AC" w:rsidR="00E0480A" w:rsidRPr="009F4E3D" w:rsidRDefault="00A94BF2" w:rsidP="00A94BF2">
      <w:pPr>
        <w:rPr>
          <w:rFonts w:ascii="Times New Roman" w:hAnsi="Times New Roman"/>
          <w:sz w:val="20"/>
          <w:szCs w:val="22"/>
          <w:lang w:eastAsia="de-AT"/>
        </w:rPr>
      </w:pPr>
      <w:r w:rsidRPr="009F4E3D">
        <w:rPr>
          <w:sz w:val="20"/>
          <w:szCs w:val="22"/>
          <w:lang w:eastAsia="de-AT"/>
        </w:rPr>
        <w:t>Alles weiß. Vor Hunderten von Millionen Jahren, zur Zeit des Neoproterozoikums, war die Erde rundherum zugefroren - bei minus fünfzig Grad Celsius. Dazu kam es, weil die Erdoberfläche kahl und hell war. Deshalb konnte sie die Sonnenenergie nicht aufnehmen; stattdessen warf sie die Strahlen wie ein Spiegel zurück. Diesen Mechanismus nennt man 'Albedo-Effekt'</w:t>
      </w:r>
      <w:proofErr w:type="gramStart"/>
      <w:r w:rsidRPr="009F4E3D">
        <w:rPr>
          <w:sz w:val="20"/>
          <w:szCs w:val="22"/>
          <w:lang w:eastAsia="de-AT"/>
        </w:rPr>
        <w:t>.</w:t>
      </w:r>
      <w:proofErr w:type="gramEnd"/>
      <w:r w:rsidRPr="009F4E3D">
        <w:rPr>
          <w:sz w:val="20"/>
          <w:szCs w:val="22"/>
          <w:lang w:eastAsia="de-AT"/>
        </w:rPr>
        <w:br/>
        <w:t xml:space="preserve">Dass diese Eiszeit ein Ende fand, verdanken wir Treibhausgasen wie Kohlendioxid, also CO2. Durch unterirdisch aktive Vulkane gelangt es auf den Meeresboden, von wo es freigesetzt wird. Da auf einer vereisten Erde keine Photosynthese stattfindet, die das CO2 binden würde, wächst die CO2-Masse so lange an, bis es wärmer </w:t>
      </w:r>
      <w:r w:rsidRPr="009F4E3D">
        <w:rPr>
          <w:sz w:val="20"/>
          <w:szCs w:val="22"/>
          <w:lang w:eastAsia="de-AT"/>
        </w:rPr>
        <w:t xml:space="preserve">und wärmer wird, bis der Albedo-Effekt immer weiter sinkt. Zufrieren - Schmelzen - Zufrieren - Schmelzen - das Klima auf der Erde verändert sich seit es sie gibt. Die Klimageschichte beginnt mit der Entstehung der Erde vor etwa 4,6 Milliarden Jahren. Im Anfangsstadium der Erde kurz nach der Entstehung betrug die bodennahe Temperatur etwa 180 °C. Die Abkühlung dauerte sehr lange, vor 4 Milliarden Jahren unterschritt die Temperatur das erste Mal die 100-°C-Grenze. Das Klima in dieser Zeit war daher nicht nur heiß, sondern auch sehr trocken. So gab es noch keine Meere, Niederschläge oder sonstiges flüssiges Wasser auf der Erde, und die Zusammensetzung der reduzierenden Uratmosphäre unterschied sich stark von der </w:t>
      </w:r>
      <w:r w:rsidRPr="009F4E3D">
        <w:rPr>
          <w:sz w:val="20"/>
          <w:szCs w:val="22"/>
          <w:lang w:eastAsia="de-AT"/>
        </w:rPr>
        <w:lastRenderedPageBreak/>
        <w:t xml:space="preserve">heutigen Erdatmosphäre. </w:t>
      </w:r>
      <w:r w:rsidRPr="009F4E3D">
        <w:rPr>
          <w:rFonts w:ascii="Times New Roman" w:hAnsi="Times New Roman"/>
          <w:sz w:val="20"/>
          <w:szCs w:val="22"/>
          <w:lang w:eastAsia="de-AT"/>
        </w:rPr>
        <w:t xml:space="preserve">Dieser sehr frühe Teil der Klimageschichte wird in vier Teile aufgeteilt. Das Präkambrium beschreibt dabei den größten Zeitraum von etwa 3,8 bis 0,57 Milliarden Jahren. Er ist bisher noch relativ </w:t>
      </w:r>
      <w:r w:rsidRPr="009F4E3D">
        <w:rPr>
          <w:rFonts w:ascii="Times New Roman" w:hAnsi="Times New Roman"/>
          <w:sz w:val="20"/>
          <w:szCs w:val="22"/>
          <w:lang w:eastAsia="de-AT"/>
        </w:rPr>
        <w:t>schlecht rekonstruierbar, weil die Gesteine aus dieser Zeit weitreichenden Veränderungen unterlagen, so dass es nur wenige Daten aus diesem Erdzeitalter gibt, die für die Rekonstruktion des Klimas verwendet werden können.</w:t>
      </w:r>
    </w:p>
    <w:p w14:paraId="1D460819" w14:textId="4C2FF142" w:rsidR="009F4E3D" w:rsidRDefault="009F4E3D">
      <w:pPr>
        <w:spacing w:after="0" w:line="240" w:lineRule="auto"/>
        <w:jc w:val="left"/>
        <w:rPr>
          <w:rFonts w:ascii="Times New Roman" w:hAnsi="Times New Roman"/>
          <w:sz w:val="20"/>
          <w:szCs w:val="22"/>
          <w:lang w:eastAsia="de-AT"/>
        </w:rPr>
        <w:sectPr w:rsidR="009F4E3D" w:rsidSect="009F4E3D">
          <w:footerReference w:type="even" r:id="rId16"/>
          <w:type w:val="continuous"/>
          <w:pgSz w:w="8391" w:h="11906" w:code="11"/>
          <w:pgMar w:top="1440" w:right="1080" w:bottom="1440" w:left="1080" w:header="709" w:footer="709" w:gutter="0"/>
          <w:cols w:num="2" w:space="708"/>
          <w:docGrid w:linePitch="360"/>
        </w:sectPr>
      </w:pPr>
    </w:p>
    <w:p w14:paraId="5477364F" w14:textId="48DB490D" w:rsidR="00E0480A" w:rsidRPr="009F4E3D" w:rsidRDefault="00D7361C">
      <w:pPr>
        <w:spacing w:after="0" w:line="240" w:lineRule="auto"/>
        <w:jc w:val="left"/>
        <w:rPr>
          <w:rFonts w:ascii="Times New Roman" w:hAnsi="Times New Roman"/>
          <w:sz w:val="20"/>
          <w:szCs w:val="22"/>
          <w:lang w:eastAsia="de-AT"/>
        </w:rPr>
      </w:pPr>
      <w:r>
        <w:rPr>
          <w:noProof/>
        </w:rPr>
        <w:drawing>
          <wp:anchor distT="0" distB="0" distL="114300" distR="114300" simplePos="0" relativeHeight="251686912" behindDoc="1" locked="0" layoutInCell="1" allowOverlap="1" wp14:anchorId="66840723" wp14:editId="35615A63">
            <wp:simplePos x="0" y="0"/>
            <wp:positionH relativeFrom="column">
              <wp:posOffset>717550</wp:posOffset>
            </wp:positionH>
            <wp:positionV relativeFrom="paragraph">
              <wp:posOffset>1417320</wp:posOffset>
            </wp:positionV>
            <wp:extent cx="2273300" cy="22733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alphaModFix amt="7000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34F">
        <w:rPr>
          <w:noProof/>
        </w:rPr>
        <w:drawing>
          <wp:anchor distT="0" distB="0" distL="114300" distR="114300" simplePos="0" relativeHeight="251685888" behindDoc="1" locked="0" layoutInCell="1" allowOverlap="1" wp14:anchorId="26970959" wp14:editId="72D549AD">
            <wp:simplePos x="0" y="0"/>
            <wp:positionH relativeFrom="page">
              <wp:align>left</wp:align>
            </wp:positionH>
            <wp:positionV relativeFrom="paragraph">
              <wp:posOffset>2871470</wp:posOffset>
            </wp:positionV>
            <wp:extent cx="1753235" cy="175323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alphaModFix amt="7000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E0480A" w:rsidRPr="009F4E3D">
        <w:rPr>
          <w:rFonts w:ascii="Times New Roman" w:hAnsi="Times New Roman"/>
          <w:sz w:val="20"/>
          <w:szCs w:val="22"/>
          <w:lang w:eastAsia="de-AT"/>
        </w:rPr>
        <w:br w:type="page"/>
      </w:r>
    </w:p>
    <w:p w14:paraId="538687AC" w14:textId="38E353BD" w:rsidR="009F4E3D" w:rsidRPr="00DD381B" w:rsidRDefault="00810C0D" w:rsidP="00DD381B">
      <w:pPr>
        <w:jc w:val="right"/>
        <w:rPr>
          <w:b/>
          <w:bCs/>
          <w:sz w:val="32"/>
          <w:szCs w:val="36"/>
          <w:lang w:eastAsia="de-AT"/>
        </w:rPr>
      </w:pPr>
      <w:r>
        <w:rPr>
          <w:b/>
          <w:bCs/>
          <w:noProof/>
          <w:sz w:val="24"/>
          <w:szCs w:val="28"/>
          <w:lang w:eastAsia="de-AT"/>
        </w:rPr>
        <w:lastRenderedPageBreak/>
        <w:drawing>
          <wp:anchor distT="0" distB="0" distL="114300" distR="114300" simplePos="0" relativeHeight="251660288" behindDoc="1" locked="0" layoutInCell="1" allowOverlap="1" wp14:anchorId="253300D5" wp14:editId="3B9C0CA3">
            <wp:simplePos x="0" y="0"/>
            <wp:positionH relativeFrom="page">
              <wp:align>right</wp:align>
            </wp:positionH>
            <wp:positionV relativeFrom="paragraph">
              <wp:posOffset>-1127760</wp:posOffset>
            </wp:positionV>
            <wp:extent cx="5745480" cy="392898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mate-4342959_1920.png"/>
                    <pic:cNvPicPr/>
                  </pic:nvPicPr>
                  <pic:blipFill>
                    <a:blip r:embed="rId1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745480" cy="3928983"/>
                    </a:xfrm>
                    <a:prstGeom prst="rect">
                      <a:avLst/>
                    </a:prstGeom>
                  </pic:spPr>
                </pic:pic>
              </a:graphicData>
            </a:graphic>
            <wp14:sizeRelH relativeFrom="margin">
              <wp14:pctWidth>0</wp14:pctWidth>
            </wp14:sizeRelH>
            <wp14:sizeRelV relativeFrom="margin">
              <wp14:pctHeight>0</wp14:pctHeight>
            </wp14:sizeRelV>
          </wp:anchor>
        </w:drawing>
      </w:r>
    </w:p>
    <w:p w14:paraId="7A589029" w14:textId="77777777" w:rsidR="00810C0D" w:rsidRDefault="00810C0D" w:rsidP="005F686C">
      <w:pPr>
        <w:rPr>
          <w:b/>
          <w:bCs/>
          <w:sz w:val="24"/>
          <w:szCs w:val="28"/>
          <w:lang w:eastAsia="de-AT"/>
        </w:rPr>
      </w:pPr>
    </w:p>
    <w:p w14:paraId="7157F738" w14:textId="77777777" w:rsidR="00810C0D" w:rsidRPr="00810C0D" w:rsidRDefault="00810C0D" w:rsidP="005F686C">
      <w:pPr>
        <w:rPr>
          <w:b/>
          <w:bCs/>
          <w:sz w:val="12"/>
          <w:szCs w:val="14"/>
          <w:lang w:eastAsia="de-AT"/>
        </w:rPr>
      </w:pPr>
    </w:p>
    <w:p w14:paraId="7776362A" w14:textId="56B414C1" w:rsidR="00810C0D" w:rsidRDefault="00810C0D" w:rsidP="005F686C">
      <w:pPr>
        <w:rPr>
          <w:b/>
          <w:bCs/>
          <w:sz w:val="24"/>
          <w:szCs w:val="28"/>
          <w:lang w:eastAsia="de-AT"/>
        </w:rPr>
      </w:pPr>
      <w:r>
        <w:rPr>
          <w:b/>
          <w:bCs/>
          <w:sz w:val="32"/>
          <w:szCs w:val="36"/>
          <w:lang w:eastAsia="de-AT"/>
        </w:rPr>
        <w:t>Der Treibhauseffekt</w:t>
      </w:r>
    </w:p>
    <w:p w14:paraId="610D05B5" w14:textId="700B2ACF" w:rsidR="00810C0D" w:rsidRDefault="00810C0D" w:rsidP="005F686C">
      <w:pPr>
        <w:rPr>
          <w:b/>
          <w:bCs/>
          <w:sz w:val="24"/>
          <w:szCs w:val="28"/>
          <w:lang w:eastAsia="de-AT"/>
        </w:rPr>
        <w:sectPr w:rsidR="00810C0D" w:rsidSect="009F4E3D">
          <w:type w:val="continuous"/>
          <w:pgSz w:w="8391" w:h="11906" w:code="11"/>
          <w:pgMar w:top="1440" w:right="1080" w:bottom="1440" w:left="1080" w:header="709" w:footer="709" w:gutter="0"/>
          <w:cols w:space="708"/>
          <w:docGrid w:linePitch="360"/>
        </w:sectPr>
      </w:pPr>
    </w:p>
    <w:p w14:paraId="4450343A" w14:textId="5A57455E" w:rsidR="005F686C" w:rsidRPr="004729A7" w:rsidRDefault="005F686C" w:rsidP="005F686C">
      <w:pPr>
        <w:rPr>
          <w:b/>
          <w:bCs/>
          <w:sz w:val="24"/>
          <w:szCs w:val="28"/>
          <w:lang w:eastAsia="de-AT"/>
        </w:rPr>
      </w:pPr>
      <w:r w:rsidRPr="004729A7">
        <w:rPr>
          <w:b/>
          <w:bCs/>
          <w:sz w:val="24"/>
          <w:szCs w:val="28"/>
          <w:lang w:eastAsia="de-AT"/>
        </w:rPr>
        <w:t>Natürlicher Treibhauseffekt</w:t>
      </w:r>
    </w:p>
    <w:p w14:paraId="15DD9680" w14:textId="77777777" w:rsidR="00810C0D" w:rsidRDefault="005F686C" w:rsidP="005F686C">
      <w:pPr>
        <w:rPr>
          <w:sz w:val="20"/>
          <w:szCs w:val="22"/>
          <w:lang w:eastAsia="de-AT"/>
        </w:rPr>
      </w:pPr>
      <w:r w:rsidRPr="009F4E3D">
        <w:rPr>
          <w:sz w:val="20"/>
          <w:szCs w:val="22"/>
          <w:lang w:eastAsia="de-AT"/>
        </w:rPr>
        <w:t xml:space="preserve">Der natürliche Treibhauseffekt ist für uns lebenswichtig, da es sonst zu kalt wäre zum Leben. Denn der Treibhauseffekt beschreibt eigentlich nur, dass die Atomsphäre Strahlung absorbiert und sich damit erwärmt, bzw. reflektiert und die Erdoberfläche sich erwärmt.  Die Wissenschaft hat berechnet, dass der natürliche Effekt die Erde im Schnitt um 33° C erwärmt, also von zu kalten -18° C auf angenehme 15° C. Den größten Anteil am natürlichen Treibhauseffekt hat der Wasserdampf (62%). Am </w:t>
      </w:r>
    </w:p>
    <w:p w14:paraId="5F783963" w14:textId="77777777" w:rsidR="00810C0D" w:rsidRDefault="00810C0D" w:rsidP="005F686C">
      <w:pPr>
        <w:rPr>
          <w:sz w:val="20"/>
          <w:szCs w:val="22"/>
          <w:lang w:eastAsia="de-AT"/>
        </w:rPr>
      </w:pPr>
    </w:p>
    <w:p w14:paraId="4E69079C" w14:textId="77777777" w:rsidR="00810C0D" w:rsidRDefault="00810C0D" w:rsidP="005F686C">
      <w:pPr>
        <w:rPr>
          <w:sz w:val="20"/>
          <w:szCs w:val="22"/>
          <w:lang w:eastAsia="de-AT"/>
        </w:rPr>
      </w:pPr>
    </w:p>
    <w:p w14:paraId="2EC89EC2" w14:textId="77777777" w:rsidR="00810C0D" w:rsidRDefault="00810C0D" w:rsidP="005F686C">
      <w:pPr>
        <w:rPr>
          <w:sz w:val="20"/>
          <w:szCs w:val="22"/>
          <w:lang w:eastAsia="de-AT"/>
        </w:rPr>
      </w:pPr>
    </w:p>
    <w:p w14:paraId="6B9449F5" w14:textId="77777777" w:rsidR="00810C0D" w:rsidRDefault="00810C0D" w:rsidP="005F686C">
      <w:pPr>
        <w:rPr>
          <w:sz w:val="20"/>
          <w:szCs w:val="22"/>
          <w:lang w:eastAsia="de-AT"/>
        </w:rPr>
      </w:pPr>
    </w:p>
    <w:p w14:paraId="4965D79E" w14:textId="617F4C05" w:rsidR="005F686C" w:rsidRPr="009F4E3D" w:rsidRDefault="005F686C" w:rsidP="005F686C">
      <w:pPr>
        <w:rPr>
          <w:sz w:val="20"/>
          <w:szCs w:val="22"/>
          <w:lang w:eastAsia="de-AT"/>
        </w:rPr>
      </w:pPr>
      <w:r w:rsidRPr="009F4E3D">
        <w:rPr>
          <w:sz w:val="20"/>
          <w:szCs w:val="22"/>
          <w:lang w:eastAsia="de-AT"/>
        </w:rPr>
        <w:t>zweiten Platz ist das Kohlendioxid CO2 (22%).</w:t>
      </w:r>
    </w:p>
    <w:p w14:paraId="630DB14C" w14:textId="7D430233" w:rsidR="005F686C" w:rsidRPr="004729A7" w:rsidRDefault="005F686C" w:rsidP="005F686C">
      <w:pPr>
        <w:rPr>
          <w:b/>
          <w:bCs/>
          <w:sz w:val="24"/>
          <w:szCs w:val="28"/>
          <w:lang w:eastAsia="de-AT"/>
        </w:rPr>
      </w:pPr>
      <w:r w:rsidRPr="004729A7">
        <w:rPr>
          <w:b/>
          <w:bCs/>
          <w:sz w:val="24"/>
          <w:szCs w:val="28"/>
          <w:lang w:eastAsia="de-AT"/>
        </w:rPr>
        <w:t>Anthropogener</w:t>
      </w:r>
      <w:r w:rsidR="009F4E3D">
        <w:rPr>
          <w:b/>
          <w:bCs/>
          <w:sz w:val="24"/>
          <w:szCs w:val="28"/>
          <w:lang w:eastAsia="de-AT"/>
        </w:rPr>
        <w:t xml:space="preserve"> </w:t>
      </w:r>
      <w:r w:rsidRPr="004729A7">
        <w:rPr>
          <w:b/>
          <w:bCs/>
          <w:sz w:val="24"/>
          <w:szCs w:val="28"/>
          <w:lang w:eastAsia="de-AT"/>
        </w:rPr>
        <w:t>Treibhauseffekt</w:t>
      </w:r>
    </w:p>
    <w:p w14:paraId="1F5795D7" w14:textId="49204BB4" w:rsidR="00AF304E" w:rsidRDefault="005F686C" w:rsidP="005F686C">
      <w:pPr>
        <w:rPr>
          <w:lang w:eastAsia="de-AT"/>
        </w:rPr>
      </w:pPr>
      <w:r w:rsidRPr="009F4E3D">
        <w:rPr>
          <w:sz w:val="20"/>
          <w:szCs w:val="22"/>
          <w:lang w:eastAsia="de-AT"/>
        </w:rPr>
        <w:t xml:space="preserve">Der Einfluss des Menschen auf den Treibhauseffekt wird durch CO2 und Abholzung verstärkt. Kohlendioxid entsteht vor allem bei der Verbrennung von fossilen Energieträgern wie Kohle, Erdöl </w:t>
      </w:r>
      <w:r w:rsidRPr="009F4E3D">
        <w:rPr>
          <w:sz w:val="20"/>
          <w:szCs w:val="22"/>
          <w:lang w:eastAsia="de-AT"/>
        </w:rPr>
        <w:lastRenderedPageBreak/>
        <w:t>und Erdgas. Braunkohle ist dabei der Stoff mit den größten CO2-Emissionen. Verstärkt wird die Erderwärmung durch die globale Entwaldung: Wälder speichern bislang rund 70 Prozent des insgesamt auf der Erde vorhandenen Kohlenstoffs. Durch Rodungen und Trockenlegung von Mooren, vor allem von Tropenwäldern in Südamerika und Indonesien, werden</w:t>
      </w:r>
      <w:r w:rsidRPr="00515839">
        <w:rPr>
          <w:sz w:val="20"/>
          <w:szCs w:val="22"/>
          <w:lang w:eastAsia="de-AT"/>
        </w:rPr>
        <w:t xml:space="preserve"> derzeit große Mengen Kohlendioxid freigesetzt. Allein </w:t>
      </w:r>
      <w:r w:rsidRPr="009F4E3D">
        <w:rPr>
          <w:sz w:val="20"/>
          <w:szCs w:val="22"/>
          <w:lang w:eastAsia="de-AT"/>
        </w:rPr>
        <w:t xml:space="preserve">die </w:t>
      </w:r>
      <w:r w:rsidR="00845D30" w:rsidRPr="00515839">
        <w:rPr>
          <w:noProof/>
          <w:sz w:val="20"/>
          <w:szCs w:val="22"/>
          <w:lang w:eastAsia="de-AT"/>
        </w:rPr>
        <w:drawing>
          <wp:anchor distT="0" distB="0" distL="114300" distR="114300" simplePos="0" relativeHeight="251663360" behindDoc="0" locked="0" layoutInCell="1" allowOverlap="1" wp14:anchorId="5AC5C6DB" wp14:editId="70A5F3E4">
            <wp:simplePos x="0" y="0"/>
            <wp:positionH relativeFrom="margin">
              <wp:posOffset>1846580</wp:posOffset>
            </wp:positionH>
            <wp:positionV relativeFrom="paragraph">
              <wp:posOffset>3877945</wp:posOffset>
            </wp:positionV>
            <wp:extent cx="829310" cy="829310"/>
            <wp:effectExtent l="0" t="0" r="8890"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2-carbon monoxide.png"/>
                    <pic:cNvPicPr/>
                  </pic:nvPicPr>
                  <pic:blipFill>
                    <a:blip r:embed="rId20" cstate="print">
                      <a:duotone>
                        <a:prstClr val="black"/>
                        <a:schemeClr val="accent1">
                          <a:tint val="45000"/>
                          <a:satMod val="400000"/>
                        </a:schemeClr>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29310" cy="829310"/>
                    </a:xfrm>
                    <a:prstGeom prst="rect">
                      <a:avLst/>
                    </a:prstGeom>
                  </pic:spPr>
                </pic:pic>
              </a:graphicData>
            </a:graphic>
            <wp14:sizeRelH relativeFrom="margin">
              <wp14:pctWidth>0</wp14:pctWidth>
            </wp14:sizeRelH>
            <wp14:sizeRelV relativeFrom="margin">
              <wp14:pctHeight>0</wp14:pctHeight>
            </wp14:sizeRelV>
          </wp:anchor>
        </w:drawing>
      </w:r>
      <w:r w:rsidR="00845D30" w:rsidRPr="00515839">
        <w:rPr>
          <w:noProof/>
          <w:sz w:val="20"/>
          <w:szCs w:val="22"/>
          <w:lang w:eastAsia="de-AT"/>
        </w:rPr>
        <w:drawing>
          <wp:anchor distT="0" distB="0" distL="114300" distR="114300" simplePos="0" relativeHeight="251665408" behindDoc="0" locked="0" layoutInCell="1" allowOverlap="1" wp14:anchorId="4CB36DBC" wp14:editId="72CDAC90">
            <wp:simplePos x="0" y="0"/>
            <wp:positionH relativeFrom="margin">
              <wp:posOffset>779780</wp:posOffset>
            </wp:positionH>
            <wp:positionV relativeFrom="paragraph">
              <wp:posOffset>4283710</wp:posOffset>
            </wp:positionV>
            <wp:extent cx="515620" cy="51562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2-carbon monoxide.png"/>
                    <pic:cNvPicPr/>
                  </pic:nvPicPr>
                  <pic:blipFill>
                    <a:blip r:embed="rId22" cstate="print">
                      <a:duotone>
                        <a:prstClr val="black"/>
                        <a:schemeClr val="accent1">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5620" cy="515620"/>
                    </a:xfrm>
                    <a:prstGeom prst="rect">
                      <a:avLst/>
                    </a:prstGeom>
                  </pic:spPr>
                </pic:pic>
              </a:graphicData>
            </a:graphic>
            <wp14:sizeRelH relativeFrom="margin">
              <wp14:pctWidth>0</wp14:pctWidth>
            </wp14:sizeRelH>
            <wp14:sizeRelV relativeFrom="margin">
              <wp14:pctHeight>0</wp14:pctHeight>
            </wp14:sizeRelV>
          </wp:anchor>
        </w:drawing>
      </w:r>
      <w:r w:rsidR="00845D30" w:rsidRPr="00515839">
        <w:rPr>
          <w:noProof/>
          <w:sz w:val="20"/>
          <w:szCs w:val="22"/>
          <w:lang w:eastAsia="de-AT"/>
        </w:rPr>
        <w:drawing>
          <wp:anchor distT="0" distB="0" distL="114300" distR="114300" simplePos="0" relativeHeight="251667456" behindDoc="0" locked="0" layoutInCell="1" allowOverlap="1" wp14:anchorId="4BFBC065" wp14:editId="0BE830F6">
            <wp:simplePos x="0" y="0"/>
            <wp:positionH relativeFrom="margin">
              <wp:posOffset>-207222</wp:posOffset>
            </wp:positionH>
            <wp:positionV relativeFrom="paragraph">
              <wp:posOffset>3970020</wp:posOffset>
            </wp:positionV>
            <wp:extent cx="626110" cy="626110"/>
            <wp:effectExtent l="0" t="0" r="254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2-carbon monoxide.png"/>
                    <pic:cNvPicPr/>
                  </pic:nvPicPr>
                  <pic:blipFill>
                    <a:blip r:embed="rId24" cstate="print">
                      <a:duotone>
                        <a:prstClr val="black"/>
                        <a:schemeClr val="accent1">
                          <a:tint val="45000"/>
                          <a:satMod val="400000"/>
                        </a:schemeClr>
                      </a:duotone>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margin">
              <wp14:pctWidth>0</wp14:pctWidth>
            </wp14:sizeRelH>
            <wp14:sizeRelV relativeFrom="margin">
              <wp14:pctHeight>0</wp14:pctHeight>
            </wp14:sizeRelV>
          </wp:anchor>
        </w:drawing>
      </w:r>
      <w:r w:rsidR="00845D30" w:rsidRPr="00515839">
        <w:rPr>
          <w:noProof/>
          <w:sz w:val="20"/>
          <w:szCs w:val="22"/>
          <w:lang w:eastAsia="de-AT"/>
        </w:rPr>
        <w:drawing>
          <wp:anchor distT="0" distB="0" distL="114300" distR="114300" simplePos="0" relativeHeight="251661312" behindDoc="0" locked="0" layoutInCell="1" allowOverlap="1" wp14:anchorId="3DEFF9A2" wp14:editId="4EB3E1C0">
            <wp:simplePos x="0" y="0"/>
            <wp:positionH relativeFrom="page">
              <wp:posOffset>0</wp:posOffset>
            </wp:positionH>
            <wp:positionV relativeFrom="paragraph">
              <wp:posOffset>4999567</wp:posOffset>
            </wp:positionV>
            <wp:extent cx="1753235" cy="17532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6-industry.png"/>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anchor>
        </w:drawing>
      </w:r>
      <w:r w:rsidRPr="009F4E3D">
        <w:rPr>
          <w:sz w:val="20"/>
          <w:szCs w:val="22"/>
          <w:lang w:eastAsia="de-AT"/>
        </w:rPr>
        <w:t xml:space="preserve">Entwaldung macht derzeit rund </w:t>
      </w:r>
      <w:r w:rsidRPr="009F4E3D">
        <w:rPr>
          <w:sz w:val="20"/>
          <w:szCs w:val="22"/>
          <w:lang w:eastAsia="de-AT"/>
        </w:rPr>
        <w:t>20 Prozent der weltweiten Treibhausgasemissionen aus. Dadurch wird die Absorption der Wärmestrahlung dort verstärkt und noch weniger Strahlung kann direkt in den Weltraum gelangen. Die Erde wird dadurch wärmer. Man spricht vom anthropogenen oder vom Menschen gemachten Treibhauseffekt. Es geht also genau genommen um eine anthropogene Verstärkung des natürlichen Treibhauseffekts.</w:t>
      </w:r>
    </w:p>
    <w:p w14:paraId="279D5488" w14:textId="770516DF" w:rsidR="00AF304E" w:rsidRDefault="00DD29C7">
      <w:pPr>
        <w:spacing w:after="0" w:line="240" w:lineRule="auto"/>
        <w:jc w:val="left"/>
        <w:rPr>
          <w:lang w:eastAsia="de-AT"/>
        </w:rPr>
      </w:pPr>
      <w:r w:rsidRPr="00515839">
        <w:rPr>
          <w:noProof/>
          <w:sz w:val="20"/>
          <w:szCs w:val="22"/>
          <w:lang w:eastAsia="de-AT"/>
        </w:rPr>
        <w:drawing>
          <wp:anchor distT="0" distB="0" distL="114300" distR="114300" simplePos="0" relativeHeight="251658239" behindDoc="1" locked="0" layoutInCell="1" allowOverlap="1" wp14:anchorId="0ADC827D" wp14:editId="7BF64B5F">
            <wp:simplePos x="0" y="0"/>
            <wp:positionH relativeFrom="margin">
              <wp:posOffset>1753870</wp:posOffset>
            </wp:positionH>
            <wp:positionV relativeFrom="paragraph">
              <wp:posOffset>1974850</wp:posOffset>
            </wp:positionV>
            <wp:extent cx="1753235" cy="175323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6-power plant.png"/>
                    <pic:cNvPicPr/>
                  </pic:nvPicPr>
                  <pic:blipFill>
                    <a:blip r:embed="rId27"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anchor>
        </w:drawing>
      </w:r>
      <w:r w:rsidR="00AF304E">
        <w:rPr>
          <w:lang w:eastAsia="de-AT"/>
        </w:rPr>
        <w:br w:type="page"/>
      </w:r>
    </w:p>
    <w:p w14:paraId="73DC2BA1" w14:textId="77777777" w:rsidR="009F4E3D" w:rsidRDefault="009F4E3D" w:rsidP="00AF304E">
      <w:pPr>
        <w:jc w:val="right"/>
        <w:rPr>
          <w:b/>
          <w:bCs/>
          <w:sz w:val="32"/>
          <w:szCs w:val="36"/>
          <w:lang w:eastAsia="de-AT"/>
        </w:rPr>
        <w:sectPr w:rsidR="009F4E3D" w:rsidSect="009F4E3D">
          <w:type w:val="continuous"/>
          <w:pgSz w:w="8391" w:h="11906" w:code="11"/>
          <w:pgMar w:top="1440" w:right="1080" w:bottom="1440" w:left="1080" w:header="709" w:footer="709" w:gutter="0"/>
          <w:cols w:num="2" w:space="708"/>
          <w:docGrid w:linePitch="360"/>
        </w:sectPr>
      </w:pPr>
    </w:p>
    <w:p w14:paraId="01873361" w14:textId="77777777" w:rsidR="00D36280" w:rsidRDefault="00D36280" w:rsidP="00D36280">
      <w:pPr>
        <w:jc w:val="right"/>
        <w:rPr>
          <w:b/>
          <w:bCs/>
          <w:sz w:val="32"/>
          <w:szCs w:val="36"/>
          <w:lang w:eastAsia="de-AT"/>
        </w:rPr>
      </w:pPr>
      <w:r>
        <w:rPr>
          <w:b/>
          <w:bCs/>
          <w:sz w:val="32"/>
          <w:szCs w:val="36"/>
          <w:lang w:eastAsia="de-AT"/>
        </w:rPr>
        <w:lastRenderedPageBreak/>
        <w:t>Erneuerbare Energieträger</w:t>
      </w:r>
    </w:p>
    <w:p w14:paraId="3ACAB63A" w14:textId="77777777" w:rsidR="00D36280" w:rsidRDefault="00D36280" w:rsidP="00D36280">
      <w:pPr>
        <w:spacing w:after="0"/>
        <w:jc w:val="left"/>
        <w:rPr>
          <w:sz w:val="20"/>
          <w:szCs w:val="22"/>
          <w:lang w:eastAsia="de-AT"/>
        </w:rPr>
        <w:sectPr w:rsidR="00D36280" w:rsidSect="00D36280">
          <w:type w:val="continuous"/>
          <w:pgSz w:w="8391" w:h="11906"/>
          <w:pgMar w:top="1440" w:right="1080" w:bottom="1440" w:left="1080" w:header="709" w:footer="709" w:gutter="0"/>
          <w:cols w:space="720"/>
        </w:sectPr>
      </w:pPr>
    </w:p>
    <w:p w14:paraId="0DBDAC6F" w14:textId="77777777" w:rsidR="00D36280" w:rsidRDefault="00D36280" w:rsidP="00D36280">
      <w:pPr>
        <w:rPr>
          <w:sz w:val="20"/>
          <w:szCs w:val="22"/>
          <w:lang w:eastAsia="de-AT"/>
        </w:rPr>
      </w:pPr>
      <w:r>
        <w:rPr>
          <w:sz w:val="20"/>
          <w:szCs w:val="22"/>
          <w:lang w:eastAsia="de-AT"/>
        </w:rPr>
        <w:t>Im Gegensatz zu den fossilen Energieträgern Erdöl, Erdgas und Kohle, welche Millionen von Jahren zum Entstehen gebraucht haben und nun bald erschöpft sind, handelt es sich bei den regenerativen Energieträgern um solche, die praktisch unerschöpflich zur Verfügung stehen oder sich verhältnismäßig schnell erneuern.</w:t>
      </w:r>
    </w:p>
    <w:p w14:paraId="408CE9B4" w14:textId="77777777" w:rsidR="00D36280" w:rsidRDefault="00D36280" w:rsidP="00D36280">
      <w:pPr>
        <w:rPr>
          <w:sz w:val="20"/>
          <w:szCs w:val="22"/>
          <w:lang w:eastAsia="de-AT"/>
        </w:rPr>
      </w:pPr>
      <w:r>
        <w:rPr>
          <w:sz w:val="20"/>
          <w:szCs w:val="22"/>
          <w:lang w:eastAsia="de-AT"/>
        </w:rPr>
        <w:t>An erster Stelle steht die Windenergie, gefolgt von der Bioenergie, der Solarenergie, der Wasserkraft und der Erdwärme.</w:t>
      </w:r>
      <w:r>
        <w:rPr>
          <w:sz w:val="20"/>
          <w:szCs w:val="22"/>
          <w:lang w:eastAsia="de-AT"/>
        </w:rPr>
        <w:br/>
        <w:t>Bioenergie ist eine Technologie, bei der man aus Biomasse Energie gewinnen kann. Man unterscheidet zwischen fester, flüssiger und gasförmiger Biomasse, die aus nachwachsenden Rohstoffen (</w:t>
      </w:r>
      <w:proofErr w:type="spellStart"/>
      <w:r>
        <w:rPr>
          <w:sz w:val="20"/>
          <w:szCs w:val="22"/>
          <w:lang w:eastAsia="de-AT"/>
        </w:rPr>
        <w:t>Nawaro`s</w:t>
      </w:r>
      <w:proofErr w:type="spellEnd"/>
      <w:r>
        <w:rPr>
          <w:sz w:val="20"/>
          <w:szCs w:val="22"/>
          <w:lang w:eastAsia="de-AT"/>
        </w:rPr>
        <w:t>) entsteht.</w:t>
      </w:r>
    </w:p>
    <w:p w14:paraId="78EE6DE3" w14:textId="77777777" w:rsidR="00D36280" w:rsidRDefault="00D36280" w:rsidP="00D36280">
      <w:pPr>
        <w:rPr>
          <w:sz w:val="20"/>
          <w:szCs w:val="22"/>
          <w:lang w:eastAsia="de-AT"/>
        </w:rPr>
      </w:pPr>
      <w:r>
        <w:rPr>
          <w:sz w:val="20"/>
          <w:szCs w:val="22"/>
          <w:lang w:eastAsia="de-AT"/>
        </w:rPr>
        <w:t xml:space="preserve">Diese wird vor allem als herkömmliche Brennstoffe auf Holzbasis, wie z.B. Festholz, Hackschnitzel oder Pellets eingesetzt. In flüssiger Form kennt man sie als Biotreibstoffe, gewonnen aus Raps, Getreide oder Zuckerrüben. </w:t>
      </w:r>
      <w:r>
        <w:rPr>
          <w:sz w:val="20"/>
          <w:szCs w:val="22"/>
          <w:lang w:eastAsia="de-AT"/>
        </w:rPr>
        <w:br/>
        <w:t xml:space="preserve">Es ist aber auch eine Vergärung unter Luftabschluss zu Biogas in einer Biogasanlage möglich. Mais, Grünschnitt, Gülle, Stroh und </w:t>
      </w:r>
      <w:proofErr w:type="spellStart"/>
      <w:r>
        <w:rPr>
          <w:sz w:val="20"/>
          <w:szCs w:val="22"/>
          <w:lang w:eastAsia="de-AT"/>
        </w:rPr>
        <w:t>Altfette</w:t>
      </w:r>
      <w:proofErr w:type="spellEnd"/>
      <w:r>
        <w:rPr>
          <w:sz w:val="20"/>
          <w:szCs w:val="22"/>
          <w:lang w:eastAsia="de-AT"/>
        </w:rPr>
        <w:t xml:space="preserve"> sind bewährte Rohstoffe dafür.  Biogas besteht zu ca. 50 - 65 % aus Methan und kann durch eine Kraft-Wärme-Kopplung zur Wärme- und Stromerzeugung verwendet werden.</w:t>
      </w:r>
    </w:p>
    <w:p w14:paraId="6DFA92F3" w14:textId="616C6A63" w:rsidR="00D36280" w:rsidRDefault="00D36280" w:rsidP="00D36280">
      <w:pPr>
        <w:rPr>
          <w:sz w:val="20"/>
          <w:szCs w:val="22"/>
          <w:lang w:eastAsia="de-AT"/>
        </w:rPr>
      </w:pPr>
      <w:proofErr w:type="spellStart"/>
      <w:r>
        <w:rPr>
          <w:sz w:val="20"/>
          <w:szCs w:val="22"/>
          <w:lang w:eastAsia="de-AT"/>
        </w:rPr>
        <w:t>Nawaro`s</w:t>
      </w:r>
      <w:proofErr w:type="spellEnd"/>
      <w:r>
        <w:rPr>
          <w:sz w:val="20"/>
          <w:szCs w:val="22"/>
          <w:lang w:eastAsia="de-AT"/>
        </w:rPr>
        <w:t xml:space="preserve"> haben im Bezug zum Klimawandel vor allem auch den Vorteil, dass sie einen geschlossenen Kohlendioxidkreislauf erge</w:t>
      </w:r>
      <w:r>
        <w:rPr>
          <w:sz w:val="20"/>
          <w:szCs w:val="22"/>
          <w:lang w:eastAsia="de-AT"/>
        </w:rPr>
        <w:lastRenderedPageBreak/>
        <w:t>ben und daher nicht zur Klimaerwärmung beitragen, weil das gesamte Kohlendioxid, welches bei der energetischen Nutzung frei wird, die Pflanze für ihr Wachstum, vorher der Atmosphäre entnommen hat.</w:t>
      </w:r>
      <w:r w:rsidR="00922A3B">
        <w:rPr>
          <w:sz w:val="20"/>
          <w:szCs w:val="22"/>
          <w:lang w:eastAsia="de-AT"/>
        </w:rPr>
        <w:t xml:space="preserve"> Sie sind CO2-neutral.</w:t>
      </w:r>
    </w:p>
    <w:p w14:paraId="50218EBA" w14:textId="2E871E28" w:rsidR="005F686C" w:rsidRPr="005F686C" w:rsidRDefault="00D36280" w:rsidP="00D36280">
      <w:pPr>
        <w:rPr>
          <w:lang w:eastAsia="de-AT"/>
        </w:rPr>
      </w:pPr>
      <w:r>
        <w:rPr>
          <w:sz w:val="20"/>
          <w:szCs w:val="22"/>
          <w:lang w:eastAsia="de-AT"/>
        </w:rPr>
        <w:t xml:space="preserve">Auch Wärmepumpen beziehungsweise Erdwärmeheizungen haben </w:t>
      </w:r>
      <w:r>
        <w:rPr>
          <w:sz w:val="20"/>
          <w:szCs w:val="22"/>
          <w:lang w:eastAsia="de-AT"/>
        </w:rPr>
        <w:t xml:space="preserve">in den letzten Jahren an Bedeutung gewonnen. </w:t>
      </w:r>
      <w:r w:rsidR="00922A3B">
        <w:rPr>
          <w:sz w:val="20"/>
          <w:szCs w:val="22"/>
          <w:lang w:eastAsia="de-AT"/>
        </w:rPr>
        <w:br/>
      </w:r>
      <w:r>
        <w:rPr>
          <w:sz w:val="20"/>
          <w:szCs w:val="22"/>
          <w:lang w:eastAsia="de-AT"/>
        </w:rPr>
        <w:t xml:space="preserve">Die Unabhängigkeit gegenüber fossilen Brennstoffen steht im Vordergrund. Der geringe Platzbedarf und die niedrigen Betriebskosten machen eine Wärmepumpe, bei der ein Kompressor, Wärme aus dem Erdreich, dem Grundwasser oder der Außenluft entnimmt, besonders attraktiv. </w:t>
      </w:r>
      <w:r w:rsidR="003D3F21" w:rsidRPr="003D3F21">
        <w:t xml:space="preserve"> </w:t>
      </w:r>
    </w:p>
    <w:p w14:paraId="4ED9E7B1" w14:textId="77777777" w:rsidR="00B4730D" w:rsidRDefault="00B4730D" w:rsidP="00E0480A">
      <w:pPr>
        <w:jc w:val="right"/>
        <w:rPr>
          <w:rFonts w:ascii="Times New Roman" w:hAnsi="Times New Roman"/>
          <w:b/>
          <w:bCs/>
          <w:sz w:val="32"/>
          <w:szCs w:val="36"/>
          <w:lang w:eastAsia="de-AT"/>
        </w:rPr>
        <w:sectPr w:rsidR="00B4730D" w:rsidSect="00B4730D">
          <w:type w:val="continuous"/>
          <w:pgSz w:w="8391" w:h="11906" w:code="11"/>
          <w:pgMar w:top="1440" w:right="1080" w:bottom="1440" w:left="1080" w:header="709" w:footer="709" w:gutter="0"/>
          <w:cols w:num="2" w:space="708"/>
          <w:docGrid w:linePitch="360"/>
        </w:sectPr>
      </w:pPr>
    </w:p>
    <w:p w14:paraId="01AC4D0D" w14:textId="3A837C25" w:rsidR="00A57861" w:rsidRPr="00B4730D" w:rsidRDefault="00AF304E" w:rsidP="00B4730D">
      <w:pPr>
        <w:jc w:val="right"/>
        <w:rPr>
          <w:b/>
          <w:bCs/>
          <w:sz w:val="32"/>
          <w:szCs w:val="32"/>
        </w:rPr>
      </w:pPr>
      <w:r>
        <w:rPr>
          <w:shd w:val="clear" w:color="auto" w:fill="FFFFFF"/>
        </w:rPr>
        <w:br w:type="page"/>
      </w:r>
      <w:r w:rsidR="00A57861" w:rsidRPr="00A57861">
        <w:rPr>
          <w:b/>
          <w:bCs/>
          <w:sz w:val="32"/>
          <w:szCs w:val="32"/>
        </w:rPr>
        <w:lastRenderedPageBreak/>
        <w:t>Auswirkungen des Klimawandels</w:t>
      </w:r>
    </w:p>
    <w:p w14:paraId="0AA6AD77" w14:textId="77777777" w:rsidR="00B4730D" w:rsidRDefault="00B4730D" w:rsidP="00A57861">
      <w:pPr>
        <w:rPr>
          <w:sz w:val="20"/>
          <w:szCs w:val="22"/>
          <w:lang w:eastAsia="de-AT"/>
        </w:rPr>
        <w:sectPr w:rsidR="00B4730D" w:rsidSect="009F4E3D">
          <w:type w:val="continuous"/>
          <w:pgSz w:w="8391" w:h="11906" w:code="11"/>
          <w:pgMar w:top="1440" w:right="1080" w:bottom="1440" w:left="1080" w:header="709" w:footer="709" w:gutter="0"/>
          <w:cols w:space="708"/>
          <w:docGrid w:linePitch="360"/>
        </w:sectPr>
      </w:pPr>
    </w:p>
    <w:p w14:paraId="1320F39B" w14:textId="21A42DF3" w:rsidR="00A57861" w:rsidRPr="009F4E3D" w:rsidRDefault="00A57861" w:rsidP="00A57861">
      <w:pPr>
        <w:rPr>
          <w:sz w:val="20"/>
          <w:szCs w:val="22"/>
          <w:lang w:eastAsia="de-AT"/>
        </w:rPr>
      </w:pPr>
      <w:r w:rsidRPr="009F4E3D">
        <w:rPr>
          <w:sz w:val="20"/>
          <w:szCs w:val="22"/>
          <w:lang w:eastAsia="de-AT"/>
        </w:rPr>
        <w:t xml:space="preserve">Jedes Jahr wird ein neuer Wärmerekord. Der Übergang zwischen Eiszeit und Zwischeneiszeit dauerte 1000 Jahre lang. In dieser Zeit veränderte sich die Temperatur 4-5 Grad. </w:t>
      </w:r>
      <w:r w:rsidR="00717473" w:rsidRPr="009F4E3D">
        <w:rPr>
          <w:sz w:val="20"/>
          <w:szCs w:val="22"/>
          <w:lang w:eastAsia="de-AT"/>
        </w:rPr>
        <w:t>Durch die</w:t>
      </w:r>
      <w:r w:rsidRPr="009F4E3D">
        <w:rPr>
          <w:sz w:val="20"/>
          <w:szCs w:val="22"/>
          <w:lang w:eastAsia="de-AT"/>
        </w:rPr>
        <w:t xml:space="preserve"> </w:t>
      </w:r>
      <w:r w:rsidR="009F4E3D" w:rsidRPr="009F4E3D">
        <w:rPr>
          <w:sz w:val="20"/>
          <w:szCs w:val="22"/>
          <w:lang w:eastAsia="de-AT"/>
        </w:rPr>
        <w:t>vom Menschen</w:t>
      </w:r>
      <w:r w:rsidRPr="009F4E3D">
        <w:rPr>
          <w:sz w:val="20"/>
          <w:szCs w:val="22"/>
          <w:lang w:eastAsia="de-AT"/>
        </w:rPr>
        <w:t xml:space="preserve"> gemachte Erderwärmung wird in den 100 Jahren derselbe Temperatur Anstieg erwartet.</w:t>
      </w:r>
    </w:p>
    <w:p w14:paraId="7D7A41B7" w14:textId="77777777" w:rsidR="00FC6946" w:rsidRDefault="009C2806" w:rsidP="00B4730D">
      <w:pPr>
        <w:rPr>
          <w:sz w:val="20"/>
          <w:szCs w:val="22"/>
          <w:lang w:eastAsia="de-AT"/>
        </w:rPr>
      </w:pPr>
      <w:r>
        <w:rPr>
          <w:noProof/>
        </w:rPr>
        <w:drawing>
          <wp:anchor distT="0" distB="0" distL="114300" distR="114300" simplePos="0" relativeHeight="251675648" behindDoc="1" locked="0" layoutInCell="1" allowOverlap="1" wp14:anchorId="368B12A2" wp14:editId="658ED6F8">
            <wp:simplePos x="0" y="0"/>
            <wp:positionH relativeFrom="margin">
              <wp:posOffset>2880360</wp:posOffset>
            </wp:positionH>
            <wp:positionV relativeFrom="paragraph">
              <wp:posOffset>1466850</wp:posOffset>
            </wp:positionV>
            <wp:extent cx="1753235" cy="175323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alphaModFix amt="7000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1753235" cy="1753235"/>
                    </a:xfrm>
                    <a:prstGeom prst="rect">
                      <a:avLst/>
                    </a:prstGeom>
                    <a:noFill/>
                    <a:ln>
                      <a:noFill/>
                    </a:ln>
                  </pic:spPr>
                </pic:pic>
              </a:graphicData>
            </a:graphic>
          </wp:anchor>
        </w:drawing>
      </w:r>
      <w:r w:rsidR="00B5147A">
        <w:rPr>
          <w:noProof/>
        </w:rPr>
        <w:drawing>
          <wp:anchor distT="0" distB="0" distL="114300" distR="114300" simplePos="0" relativeHeight="251674624" behindDoc="1" locked="0" layoutInCell="1" allowOverlap="1" wp14:anchorId="3AB2EA28" wp14:editId="0F630A4D">
            <wp:simplePos x="0" y="0"/>
            <wp:positionH relativeFrom="page">
              <wp:align>left</wp:align>
            </wp:positionH>
            <wp:positionV relativeFrom="paragraph">
              <wp:posOffset>1466850</wp:posOffset>
            </wp:positionV>
            <wp:extent cx="1753235" cy="175323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alphaModFix amt="7000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A57861" w:rsidRPr="009F4E3D">
        <w:rPr>
          <w:sz w:val="20"/>
          <w:szCs w:val="22"/>
          <w:lang w:eastAsia="de-AT"/>
        </w:rPr>
        <w:t>2030 könnten sämtliche Alpengletscher abgetaut sein.</w:t>
      </w:r>
      <w:r w:rsidR="00B4730D">
        <w:rPr>
          <w:sz w:val="20"/>
          <w:szCs w:val="22"/>
          <w:lang w:eastAsia="de-AT"/>
        </w:rPr>
        <w:t xml:space="preserve"> </w:t>
      </w:r>
      <w:r w:rsidR="00A57861" w:rsidRPr="009F4E3D">
        <w:rPr>
          <w:sz w:val="20"/>
          <w:szCs w:val="22"/>
          <w:lang w:eastAsia="de-AT"/>
        </w:rPr>
        <w:t>Dies führt zu Überschwemmungen.</w:t>
      </w:r>
      <w:r w:rsidR="00B4730D">
        <w:rPr>
          <w:sz w:val="20"/>
          <w:szCs w:val="22"/>
          <w:lang w:eastAsia="de-AT"/>
        </w:rPr>
        <w:t xml:space="preserve"> </w:t>
      </w:r>
      <w:r w:rsidR="00A57861" w:rsidRPr="009F4E3D">
        <w:rPr>
          <w:sz w:val="20"/>
          <w:szCs w:val="22"/>
          <w:lang w:eastAsia="de-AT"/>
        </w:rPr>
        <w:t xml:space="preserve">Aussterben </w:t>
      </w:r>
      <w:r w:rsidR="00F6528F">
        <w:rPr>
          <w:sz w:val="20"/>
          <w:szCs w:val="22"/>
          <w:lang w:eastAsia="de-AT"/>
        </w:rPr>
        <w:t xml:space="preserve">vieler </w:t>
      </w:r>
      <w:r w:rsidR="00A57861" w:rsidRPr="009F4E3D">
        <w:rPr>
          <w:sz w:val="20"/>
          <w:szCs w:val="22"/>
          <w:lang w:eastAsia="de-AT"/>
        </w:rPr>
        <w:t>Tierarten.</w:t>
      </w:r>
      <w:r w:rsidR="00B4730D">
        <w:rPr>
          <w:sz w:val="20"/>
          <w:szCs w:val="22"/>
          <w:lang w:eastAsia="de-AT"/>
        </w:rPr>
        <w:t xml:space="preserve"> </w:t>
      </w:r>
      <w:r w:rsidR="00A57861" w:rsidRPr="009F4E3D">
        <w:rPr>
          <w:sz w:val="20"/>
          <w:szCs w:val="22"/>
          <w:lang w:eastAsia="de-AT"/>
        </w:rPr>
        <w:t>Wenn der Klimawandel bis 2030 nicht aufgehalten werden kann, wird die Welt 2050 kaum wiederzuerkennen sein.</w:t>
      </w:r>
      <w:r w:rsidR="00B4730D">
        <w:rPr>
          <w:sz w:val="20"/>
          <w:szCs w:val="22"/>
          <w:lang w:eastAsia="de-AT"/>
        </w:rPr>
        <w:t xml:space="preserve"> Die </w:t>
      </w:r>
      <w:r w:rsidR="00A57861" w:rsidRPr="009F4E3D">
        <w:rPr>
          <w:sz w:val="20"/>
          <w:szCs w:val="22"/>
          <w:lang w:eastAsia="de-AT"/>
        </w:rPr>
        <w:t>Arktis wird den ganzen Sommer Eisfrei sein</w:t>
      </w:r>
      <w:r w:rsidR="00B4730D">
        <w:rPr>
          <w:sz w:val="20"/>
          <w:szCs w:val="22"/>
          <w:lang w:eastAsia="de-AT"/>
        </w:rPr>
        <w:t xml:space="preserve">. </w:t>
      </w:r>
      <w:r w:rsidR="00A57861" w:rsidRPr="009F4E3D">
        <w:rPr>
          <w:sz w:val="20"/>
          <w:szCs w:val="22"/>
          <w:lang w:eastAsia="de-AT"/>
        </w:rPr>
        <w:t>Frühling in Mitteleuropa wird bereits im Februar sein.</w:t>
      </w:r>
      <w:r w:rsidR="00B4730D">
        <w:rPr>
          <w:sz w:val="20"/>
          <w:szCs w:val="22"/>
          <w:lang w:eastAsia="de-AT"/>
        </w:rPr>
        <w:t xml:space="preserve"> </w:t>
      </w:r>
      <w:r w:rsidR="00A57861" w:rsidRPr="009F4E3D">
        <w:rPr>
          <w:sz w:val="20"/>
          <w:szCs w:val="22"/>
          <w:lang w:eastAsia="de-AT"/>
        </w:rPr>
        <w:t xml:space="preserve">Tiere wie der Polarfuchs und Eisbär werden keine Lebensräume mehr haben </w:t>
      </w:r>
      <w:r w:rsidR="00A57861" w:rsidRPr="009F4E3D">
        <w:rPr>
          <w:sz w:val="20"/>
          <w:szCs w:val="22"/>
          <w:lang w:eastAsia="de-AT"/>
        </w:rPr>
        <w:t>und sterben aus.</w:t>
      </w:r>
      <w:r w:rsidR="00B4730D">
        <w:rPr>
          <w:sz w:val="20"/>
          <w:szCs w:val="22"/>
          <w:lang w:eastAsia="de-AT"/>
        </w:rPr>
        <w:t xml:space="preserve"> </w:t>
      </w:r>
      <w:r w:rsidR="00A57861" w:rsidRPr="009F4E3D">
        <w:rPr>
          <w:sz w:val="20"/>
          <w:szCs w:val="22"/>
          <w:lang w:eastAsia="de-AT"/>
        </w:rPr>
        <w:t>Der Sommer in Österreich wird unerträglich heiß sein und Hunderte Millionen Klimaflüchtlinge strömen aus aller Welt Richtung Norden.</w:t>
      </w:r>
      <w:r w:rsidR="00B4730D">
        <w:rPr>
          <w:sz w:val="20"/>
          <w:szCs w:val="22"/>
          <w:lang w:eastAsia="de-AT"/>
        </w:rPr>
        <w:t xml:space="preserve"> </w:t>
      </w:r>
      <w:r w:rsidR="00A57861" w:rsidRPr="009F4E3D">
        <w:rPr>
          <w:sz w:val="20"/>
          <w:szCs w:val="22"/>
          <w:lang w:eastAsia="de-AT"/>
        </w:rPr>
        <w:t>Versorgung wird schwierig sein da immer mehr Ackerfläche der ausbreitenden Wüste zum Opfer fällt.</w:t>
      </w:r>
      <w:r w:rsidR="00B4730D">
        <w:rPr>
          <w:sz w:val="20"/>
          <w:szCs w:val="22"/>
          <w:lang w:eastAsia="de-AT"/>
        </w:rPr>
        <w:t xml:space="preserve"> </w:t>
      </w:r>
    </w:p>
    <w:p w14:paraId="1C26EB6C" w14:textId="789034CD" w:rsidR="00A57861" w:rsidRPr="00A57861" w:rsidRDefault="00A57861" w:rsidP="00B4730D">
      <w:pPr>
        <w:rPr>
          <w:lang w:eastAsia="de-AT"/>
        </w:rPr>
      </w:pPr>
      <w:r w:rsidRPr="009F4E3D">
        <w:rPr>
          <w:sz w:val="20"/>
          <w:szCs w:val="22"/>
          <w:lang w:eastAsia="de-AT"/>
        </w:rPr>
        <w:t>Die Welt im Jahr 2100:</w:t>
      </w:r>
      <w:r w:rsidR="00B4730D">
        <w:rPr>
          <w:sz w:val="20"/>
          <w:szCs w:val="22"/>
          <w:lang w:eastAsia="de-AT"/>
        </w:rPr>
        <w:t xml:space="preserve"> </w:t>
      </w:r>
      <w:r w:rsidRPr="009F4E3D">
        <w:rPr>
          <w:sz w:val="20"/>
          <w:szCs w:val="22"/>
          <w:lang w:eastAsia="de-AT"/>
        </w:rPr>
        <w:t xml:space="preserve">Durch die Eigendynamik der schmelzenden </w:t>
      </w:r>
      <w:r w:rsidR="00CC1940" w:rsidRPr="009F4E3D">
        <w:rPr>
          <w:sz w:val="20"/>
          <w:szCs w:val="22"/>
          <w:lang w:eastAsia="de-AT"/>
        </w:rPr>
        <w:t>Eisflächen,</w:t>
      </w:r>
      <w:r w:rsidRPr="009F4E3D">
        <w:rPr>
          <w:sz w:val="20"/>
          <w:szCs w:val="22"/>
          <w:lang w:eastAsia="de-AT"/>
        </w:rPr>
        <w:t xml:space="preserve"> die außerdem kein Sonnenlicht mehr ins Weltall zurückleiten </w:t>
      </w:r>
      <w:r w:rsidR="00CC1940" w:rsidRPr="009F4E3D">
        <w:rPr>
          <w:sz w:val="20"/>
          <w:szCs w:val="22"/>
          <w:lang w:eastAsia="de-AT"/>
        </w:rPr>
        <w:t>können,</w:t>
      </w:r>
      <w:r w:rsidRPr="009F4E3D">
        <w:rPr>
          <w:sz w:val="20"/>
          <w:szCs w:val="22"/>
          <w:lang w:eastAsia="de-AT"/>
        </w:rPr>
        <w:t xml:space="preserve"> wird die Erde immer heißer. Sie könnte </w:t>
      </w:r>
      <w:r w:rsidR="0082506E">
        <w:rPr>
          <w:sz w:val="20"/>
          <w:szCs w:val="22"/>
          <w:lang w:eastAsia="de-AT"/>
        </w:rPr>
        <w:t>2-4</w:t>
      </w:r>
      <w:r w:rsidRPr="009F4E3D">
        <w:rPr>
          <w:sz w:val="20"/>
          <w:szCs w:val="22"/>
          <w:lang w:eastAsia="de-AT"/>
        </w:rPr>
        <w:t xml:space="preserve"> Grad wärmer sein als heute.</w:t>
      </w:r>
      <w:r w:rsidR="00B4730D">
        <w:rPr>
          <w:sz w:val="20"/>
          <w:szCs w:val="22"/>
          <w:lang w:eastAsia="de-AT"/>
        </w:rPr>
        <w:t xml:space="preserve"> </w:t>
      </w:r>
    </w:p>
    <w:p w14:paraId="5D20BB43" w14:textId="77777777" w:rsidR="00F93BDC" w:rsidRDefault="00981B74" w:rsidP="00775AAF">
      <w:pPr>
        <w:rPr>
          <w:sz w:val="20"/>
          <w:szCs w:val="22"/>
          <w:lang w:eastAsia="de-AT"/>
        </w:rPr>
      </w:pPr>
      <w:r>
        <w:rPr>
          <w:noProof/>
        </w:rPr>
        <w:drawing>
          <wp:anchor distT="0" distB="0" distL="114300" distR="114300" simplePos="0" relativeHeight="251678720" behindDoc="1" locked="0" layoutInCell="1" allowOverlap="1" wp14:anchorId="489BB07D" wp14:editId="299159B2">
            <wp:simplePos x="0" y="0"/>
            <wp:positionH relativeFrom="page">
              <wp:align>left</wp:align>
            </wp:positionH>
            <wp:positionV relativeFrom="paragraph">
              <wp:posOffset>3129915</wp:posOffset>
            </wp:positionV>
            <wp:extent cx="1753235" cy="175323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alphaModFix amt="8500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1753235" cy="1753235"/>
                    </a:xfrm>
                    <a:prstGeom prst="rect">
                      <a:avLst/>
                    </a:prstGeom>
                    <a:noFill/>
                    <a:ln>
                      <a:noFill/>
                    </a:ln>
                  </pic:spPr>
                </pic:pic>
              </a:graphicData>
            </a:graphic>
          </wp:anchor>
        </w:drawing>
      </w:r>
      <w:r w:rsidR="00A57861" w:rsidRPr="009F4E3D">
        <w:rPr>
          <w:sz w:val="20"/>
          <w:szCs w:val="22"/>
          <w:lang w:eastAsia="de-AT"/>
        </w:rPr>
        <w:t>Hitzewellen, Dörren, Stürme und Hochwasser nehmen mit jedem Grad zu und werden stärker.</w:t>
      </w:r>
      <w:r w:rsidR="00B4730D">
        <w:rPr>
          <w:sz w:val="20"/>
          <w:szCs w:val="22"/>
          <w:lang w:eastAsia="de-AT"/>
        </w:rPr>
        <w:t xml:space="preserve"> </w:t>
      </w:r>
    </w:p>
    <w:p w14:paraId="0C2D4322" w14:textId="4AE8B97D" w:rsidR="00241F8C" w:rsidRDefault="00A57861" w:rsidP="00775AAF">
      <w:pPr>
        <w:rPr>
          <w:sz w:val="20"/>
          <w:szCs w:val="22"/>
          <w:lang w:eastAsia="de-AT"/>
        </w:rPr>
      </w:pPr>
      <w:r w:rsidRPr="009F4E3D">
        <w:rPr>
          <w:sz w:val="20"/>
          <w:szCs w:val="22"/>
          <w:lang w:eastAsia="de-AT"/>
        </w:rPr>
        <w:t>Bei über 1,5 Grad Steigung sind bereits viele Inselstaaten im Pazifik bedroht.</w:t>
      </w:r>
      <w:r w:rsidR="00B4730D">
        <w:rPr>
          <w:sz w:val="20"/>
          <w:szCs w:val="22"/>
          <w:lang w:eastAsia="de-AT"/>
        </w:rPr>
        <w:t xml:space="preserve"> </w:t>
      </w:r>
    </w:p>
    <w:p w14:paraId="0C2D6C09" w14:textId="391BF46C" w:rsidR="00241F8C" w:rsidRDefault="00F93BDC" w:rsidP="00775AAF">
      <w:pPr>
        <w:rPr>
          <w:sz w:val="20"/>
          <w:szCs w:val="22"/>
          <w:lang w:eastAsia="de-AT"/>
        </w:rPr>
      </w:pPr>
      <w:r>
        <w:rPr>
          <w:sz w:val="20"/>
          <w:szCs w:val="22"/>
          <w:lang w:eastAsia="de-AT"/>
        </w:rPr>
        <w:lastRenderedPageBreak/>
        <w:t xml:space="preserve">„Klima vor dem Kippen“, das sind berechtigte Schlagzeilen in den Tageszeitungen. Die Gefahr, dass Klimapunkte überschritten werden könnten, wurde lange unterschätzt. </w:t>
      </w:r>
    </w:p>
    <w:p w14:paraId="62D8ABE3" w14:textId="1C317636" w:rsidR="0082506E" w:rsidRDefault="0082506E" w:rsidP="00775AAF">
      <w:pPr>
        <w:rPr>
          <w:sz w:val="20"/>
          <w:szCs w:val="22"/>
          <w:lang w:eastAsia="de-AT"/>
        </w:rPr>
      </w:pPr>
      <w:r>
        <w:rPr>
          <w:sz w:val="20"/>
          <w:szCs w:val="22"/>
          <w:lang w:eastAsia="de-AT"/>
        </w:rPr>
        <w:t>Es ist ein Teufelskreis:</w:t>
      </w:r>
      <w:r>
        <w:rPr>
          <w:sz w:val="20"/>
          <w:szCs w:val="22"/>
          <w:lang w:eastAsia="de-AT"/>
        </w:rPr>
        <w:br/>
        <w:t>Das Eis schmilzt, die Sonne erwärmt das Wasser. Eis schmilzt weiter wegen dem warmen Wasser.</w:t>
      </w:r>
    </w:p>
    <w:p w14:paraId="586E7D6C" w14:textId="3090B7DB" w:rsidR="007953E9" w:rsidRPr="009F4E3D" w:rsidRDefault="00A57861" w:rsidP="00775AAF">
      <w:pPr>
        <w:rPr>
          <w:sz w:val="20"/>
          <w:szCs w:val="22"/>
          <w:lang w:eastAsia="de-AT"/>
        </w:rPr>
      </w:pPr>
      <w:r w:rsidRPr="009F4E3D">
        <w:rPr>
          <w:sz w:val="20"/>
          <w:szCs w:val="22"/>
          <w:lang w:eastAsia="de-AT"/>
        </w:rPr>
        <w:t>Regenwälder wie der Amazonas werden nach und nach verschwinden.</w:t>
      </w:r>
      <w:r w:rsidR="00B4730D">
        <w:rPr>
          <w:sz w:val="20"/>
          <w:szCs w:val="22"/>
          <w:lang w:eastAsia="de-AT"/>
        </w:rPr>
        <w:t xml:space="preserve"> </w:t>
      </w:r>
      <w:r w:rsidRPr="009F4E3D">
        <w:rPr>
          <w:sz w:val="20"/>
          <w:szCs w:val="22"/>
          <w:lang w:eastAsia="de-AT"/>
        </w:rPr>
        <w:t>Viele Menschen sterben durch Wasserknappheit, Hitzestress Infektionen und Unterernährung.</w:t>
      </w:r>
      <w:r w:rsidR="00B4730D">
        <w:rPr>
          <w:sz w:val="20"/>
          <w:szCs w:val="22"/>
          <w:lang w:eastAsia="de-AT"/>
        </w:rPr>
        <w:t xml:space="preserve"> </w:t>
      </w:r>
      <w:r w:rsidRPr="009F4E3D">
        <w:rPr>
          <w:sz w:val="20"/>
          <w:szCs w:val="22"/>
          <w:lang w:eastAsia="de-AT"/>
        </w:rPr>
        <w:t>Auf der Erde wird Krieg herrschen.</w:t>
      </w:r>
    </w:p>
    <w:p w14:paraId="7B902837" w14:textId="2EFC8BF1" w:rsidR="00B4730D" w:rsidRDefault="006701A0">
      <w:pPr>
        <w:spacing w:after="0" w:line="240" w:lineRule="auto"/>
        <w:jc w:val="left"/>
        <w:rPr>
          <w:b/>
          <w:bCs/>
          <w:sz w:val="32"/>
          <w:szCs w:val="36"/>
          <w:lang w:eastAsia="de-AT"/>
        </w:rPr>
      </w:pPr>
      <w:r>
        <w:rPr>
          <w:noProof/>
        </w:rPr>
        <w:drawing>
          <wp:anchor distT="0" distB="0" distL="114300" distR="114300" simplePos="0" relativeHeight="251679744" behindDoc="1" locked="0" layoutInCell="1" allowOverlap="1" wp14:anchorId="0FFE4429" wp14:editId="00FFDCAE">
            <wp:simplePos x="0" y="0"/>
            <wp:positionH relativeFrom="column">
              <wp:posOffset>-1586231</wp:posOffset>
            </wp:positionH>
            <wp:positionV relativeFrom="paragraph">
              <wp:posOffset>2544445</wp:posOffset>
            </wp:positionV>
            <wp:extent cx="1753235" cy="1753235"/>
            <wp:effectExtent l="0" t="171450" r="3746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alphaModFix amt="8500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1268994" flipH="1">
                      <a:off x="0" y="0"/>
                      <a:ext cx="1753235" cy="1753235"/>
                    </a:xfrm>
                    <a:prstGeom prst="rect">
                      <a:avLst/>
                    </a:prstGeom>
                    <a:noFill/>
                    <a:ln>
                      <a:noFill/>
                    </a:ln>
                  </pic:spPr>
                </pic:pic>
              </a:graphicData>
            </a:graphic>
          </wp:anchor>
        </w:drawing>
      </w:r>
      <w:r w:rsidR="00752BB3">
        <w:rPr>
          <w:noProof/>
        </w:rPr>
        <w:drawing>
          <wp:anchor distT="0" distB="0" distL="114300" distR="114300" simplePos="0" relativeHeight="251676672" behindDoc="1" locked="0" layoutInCell="1" allowOverlap="1" wp14:anchorId="3044AD85" wp14:editId="4503773B">
            <wp:simplePos x="0" y="0"/>
            <wp:positionH relativeFrom="page">
              <wp:align>left</wp:align>
            </wp:positionH>
            <wp:positionV relativeFrom="paragraph">
              <wp:posOffset>3128645</wp:posOffset>
            </wp:positionV>
            <wp:extent cx="1753235" cy="175323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alphaModFix amt="8500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B4730D">
        <w:rPr>
          <w:b/>
          <w:bCs/>
          <w:sz w:val="32"/>
          <w:szCs w:val="36"/>
          <w:lang w:eastAsia="de-AT"/>
        </w:rPr>
        <w:br w:type="page"/>
      </w:r>
    </w:p>
    <w:p w14:paraId="51731939" w14:textId="77777777" w:rsidR="00B4730D" w:rsidRDefault="00B4730D" w:rsidP="00B4730D">
      <w:pPr>
        <w:rPr>
          <w:b/>
          <w:bCs/>
          <w:sz w:val="32"/>
          <w:szCs w:val="36"/>
          <w:lang w:eastAsia="de-AT"/>
        </w:rPr>
        <w:sectPr w:rsidR="00B4730D" w:rsidSect="00B4730D">
          <w:type w:val="continuous"/>
          <w:pgSz w:w="8391" w:h="11906" w:code="11"/>
          <w:pgMar w:top="1440" w:right="1080" w:bottom="1440" w:left="1080" w:header="709" w:footer="709" w:gutter="0"/>
          <w:cols w:num="2" w:space="708"/>
          <w:docGrid w:linePitch="360"/>
        </w:sectPr>
      </w:pPr>
    </w:p>
    <w:p w14:paraId="1974023B" w14:textId="3759654E" w:rsidR="007953E9" w:rsidRPr="007953E9" w:rsidRDefault="007953E9" w:rsidP="007953E9">
      <w:pPr>
        <w:jc w:val="right"/>
        <w:rPr>
          <w:b/>
          <w:bCs/>
          <w:sz w:val="32"/>
          <w:szCs w:val="36"/>
          <w:lang w:eastAsia="de-AT"/>
        </w:rPr>
      </w:pPr>
      <w:r w:rsidRPr="007953E9">
        <w:rPr>
          <w:b/>
          <w:bCs/>
          <w:sz w:val="32"/>
          <w:szCs w:val="36"/>
          <w:lang w:eastAsia="de-AT"/>
        </w:rPr>
        <w:lastRenderedPageBreak/>
        <w:t xml:space="preserve">Lösungsansätze für den Klimawandel </w:t>
      </w:r>
      <w:r w:rsidR="009F4E3D">
        <w:rPr>
          <w:b/>
          <w:bCs/>
          <w:sz w:val="32"/>
          <w:szCs w:val="36"/>
          <w:lang w:eastAsia="de-AT"/>
        </w:rPr>
        <w:br/>
      </w:r>
      <w:r w:rsidRPr="007953E9">
        <w:rPr>
          <w:b/>
          <w:bCs/>
          <w:sz w:val="32"/>
          <w:szCs w:val="36"/>
          <w:lang w:eastAsia="de-AT"/>
        </w:rPr>
        <w:t xml:space="preserve">in Österreich: </w:t>
      </w:r>
    </w:p>
    <w:p w14:paraId="1A38F4EC" w14:textId="77777777" w:rsidR="00B4730D" w:rsidRDefault="00B4730D" w:rsidP="007953E9">
      <w:pPr>
        <w:rPr>
          <w:b/>
          <w:bCs/>
          <w:sz w:val="24"/>
          <w:szCs w:val="28"/>
          <w:lang w:eastAsia="de-AT"/>
        </w:rPr>
        <w:sectPr w:rsidR="00B4730D" w:rsidSect="009F4E3D">
          <w:type w:val="continuous"/>
          <w:pgSz w:w="8391" w:h="11906" w:code="11"/>
          <w:pgMar w:top="1440" w:right="1080" w:bottom="1440" w:left="1080" w:header="709" w:footer="709" w:gutter="0"/>
          <w:cols w:space="708"/>
          <w:docGrid w:linePitch="360"/>
        </w:sectPr>
      </w:pPr>
    </w:p>
    <w:p w14:paraId="12863EFE" w14:textId="1934D0BF" w:rsidR="007953E9" w:rsidRPr="0014009A" w:rsidRDefault="007953E9" w:rsidP="007953E9">
      <w:pPr>
        <w:rPr>
          <w:sz w:val="20"/>
          <w:szCs w:val="22"/>
          <w:lang w:eastAsia="de-AT"/>
        </w:rPr>
      </w:pPr>
      <w:r w:rsidRPr="008E2119">
        <w:rPr>
          <w:b/>
          <w:bCs/>
          <w:sz w:val="24"/>
          <w:szCs w:val="28"/>
          <w:lang w:eastAsia="de-AT"/>
        </w:rPr>
        <w:t xml:space="preserve">Verkehr: </w:t>
      </w:r>
    </w:p>
    <w:p w14:paraId="2D895534" w14:textId="65644FAA" w:rsidR="0014009A" w:rsidRDefault="0014009A" w:rsidP="00605CE4">
      <w:pPr>
        <w:spacing w:line="276" w:lineRule="auto"/>
        <w:rPr>
          <w:sz w:val="20"/>
          <w:szCs w:val="22"/>
          <w:lang w:eastAsia="de-AT"/>
        </w:rPr>
      </w:pPr>
      <w:r>
        <w:rPr>
          <w:sz w:val="20"/>
          <w:szCs w:val="22"/>
          <w:lang w:eastAsia="de-AT"/>
        </w:rPr>
        <w:t>Unnötige Fahrten mit dem Auto sollten vermieden werden</w:t>
      </w:r>
      <w:r w:rsidR="00DD4485">
        <w:rPr>
          <w:sz w:val="20"/>
          <w:szCs w:val="22"/>
          <w:lang w:eastAsia="de-AT"/>
        </w:rPr>
        <w:t>, k</w:t>
      </w:r>
      <w:r>
        <w:rPr>
          <w:sz w:val="20"/>
          <w:szCs w:val="22"/>
          <w:lang w:eastAsia="de-AT"/>
        </w:rPr>
        <w:t xml:space="preserve">urze Strecken mit dem Fahrrad oder zu Fuß bewältigen. </w:t>
      </w:r>
    </w:p>
    <w:p w14:paraId="6463C5F5" w14:textId="18B16118" w:rsidR="0014009A" w:rsidRPr="0014009A" w:rsidRDefault="0014009A" w:rsidP="00605CE4">
      <w:pPr>
        <w:spacing w:line="276" w:lineRule="auto"/>
        <w:rPr>
          <w:sz w:val="20"/>
          <w:szCs w:val="22"/>
          <w:lang w:eastAsia="de-AT"/>
        </w:rPr>
      </w:pPr>
      <w:r w:rsidRPr="0014009A">
        <w:rPr>
          <w:sz w:val="20"/>
          <w:szCs w:val="22"/>
          <w:lang w:eastAsia="de-AT"/>
        </w:rPr>
        <w:t>Trendige Fahrradstädte zeigen es: Kopenhagen, Amsterdam, Freiburg. Weniger Lärm, weniger Abgase, weniger Stau, weniger Stress.</w:t>
      </w:r>
    </w:p>
    <w:p w14:paraId="0880E640" w14:textId="77777777" w:rsidR="00DD4485" w:rsidRDefault="0014009A" w:rsidP="00605CE4">
      <w:pPr>
        <w:spacing w:line="276" w:lineRule="auto"/>
        <w:rPr>
          <w:sz w:val="20"/>
          <w:szCs w:val="22"/>
          <w:lang w:eastAsia="de-AT"/>
        </w:rPr>
      </w:pPr>
      <w:r>
        <w:rPr>
          <w:sz w:val="20"/>
          <w:szCs w:val="22"/>
          <w:lang w:eastAsia="de-AT"/>
        </w:rPr>
        <w:t>Für längere Wege alternative Verkehrsmittel verwenden.</w:t>
      </w:r>
    </w:p>
    <w:p w14:paraId="1177DCDB" w14:textId="540DE7DC" w:rsidR="0014009A" w:rsidRDefault="0014009A" w:rsidP="00605CE4">
      <w:pPr>
        <w:spacing w:line="276" w:lineRule="auto"/>
        <w:rPr>
          <w:sz w:val="20"/>
          <w:szCs w:val="22"/>
          <w:lang w:eastAsia="de-AT"/>
        </w:rPr>
      </w:pPr>
      <w:r>
        <w:rPr>
          <w:sz w:val="20"/>
          <w:szCs w:val="22"/>
          <w:lang w:eastAsia="de-AT"/>
        </w:rPr>
        <w:t>Fahrgemeinschaften können gebildet werden.</w:t>
      </w:r>
    </w:p>
    <w:p w14:paraId="3EC313C6" w14:textId="07013569" w:rsidR="0014009A" w:rsidRDefault="0014009A" w:rsidP="00605CE4">
      <w:pPr>
        <w:spacing w:line="276" w:lineRule="auto"/>
        <w:rPr>
          <w:sz w:val="20"/>
          <w:szCs w:val="22"/>
          <w:lang w:eastAsia="de-AT"/>
        </w:rPr>
      </w:pPr>
      <w:r w:rsidRPr="0014009A">
        <w:rPr>
          <w:sz w:val="20"/>
          <w:szCs w:val="22"/>
          <w:lang w:eastAsia="de-AT"/>
        </w:rPr>
        <w:t>Die vielen stressbedingten Krankheiten unserer Gesellschaft können nur eingedämmt werden, wenn das Tempo wieder etwas gedrosselt wird.</w:t>
      </w:r>
    </w:p>
    <w:p w14:paraId="546AA814" w14:textId="11946B92" w:rsidR="0014009A" w:rsidRPr="0014009A" w:rsidRDefault="0014009A" w:rsidP="00605CE4">
      <w:pPr>
        <w:spacing w:line="276" w:lineRule="auto"/>
        <w:rPr>
          <w:sz w:val="20"/>
          <w:szCs w:val="22"/>
          <w:lang w:eastAsia="de-AT"/>
        </w:rPr>
      </w:pPr>
      <w:r>
        <w:rPr>
          <w:sz w:val="20"/>
          <w:szCs w:val="22"/>
          <w:lang w:eastAsia="de-AT"/>
        </w:rPr>
        <w:t xml:space="preserve">Bei Kurzstreckenflügen kommt es zu einem riesigen CO2-Ausstoß, es liegt ein sehr hoher Anteil von </w:t>
      </w:r>
      <w:r>
        <w:rPr>
          <w:sz w:val="20"/>
          <w:szCs w:val="22"/>
          <w:lang w:eastAsia="de-AT"/>
        </w:rPr>
        <w:t xml:space="preserve">Start- und Landephasen vor, die </w:t>
      </w:r>
      <w:r w:rsidR="00DD4485">
        <w:rPr>
          <w:sz w:val="20"/>
          <w:szCs w:val="22"/>
          <w:lang w:eastAsia="de-AT"/>
        </w:rPr>
        <w:t xml:space="preserve">stark </w:t>
      </w:r>
      <w:r>
        <w:rPr>
          <w:sz w:val="20"/>
          <w:szCs w:val="22"/>
          <w:lang w:eastAsia="de-AT"/>
        </w:rPr>
        <w:t xml:space="preserve">ineffizient sind. </w:t>
      </w:r>
    </w:p>
    <w:p w14:paraId="6907FBBA" w14:textId="77777777" w:rsidR="0014009A" w:rsidRDefault="0014009A" w:rsidP="00605CE4">
      <w:pPr>
        <w:rPr>
          <w:sz w:val="20"/>
          <w:szCs w:val="22"/>
          <w:lang w:eastAsia="de-AT"/>
        </w:rPr>
      </w:pPr>
    </w:p>
    <w:p w14:paraId="713CFF73" w14:textId="44CC3487" w:rsidR="007953E9" w:rsidRPr="00DD4485" w:rsidRDefault="007953E9" w:rsidP="00605CE4">
      <w:pPr>
        <w:rPr>
          <w:b/>
          <w:bCs/>
          <w:sz w:val="24"/>
          <w:szCs w:val="28"/>
          <w:lang w:eastAsia="de-AT"/>
        </w:rPr>
      </w:pPr>
      <w:r w:rsidRPr="00DD4485">
        <w:rPr>
          <w:b/>
          <w:bCs/>
          <w:sz w:val="24"/>
          <w:szCs w:val="28"/>
          <w:lang w:eastAsia="de-AT"/>
        </w:rPr>
        <w:t xml:space="preserve">Ernährung: </w:t>
      </w:r>
    </w:p>
    <w:p w14:paraId="4C20DC22" w14:textId="3AEA15EA" w:rsidR="007953E9" w:rsidRDefault="007953E9" w:rsidP="00605CE4">
      <w:pPr>
        <w:rPr>
          <w:sz w:val="20"/>
          <w:szCs w:val="22"/>
          <w:lang w:eastAsia="de-AT"/>
        </w:rPr>
      </w:pPr>
      <w:r w:rsidRPr="009F4E3D">
        <w:rPr>
          <w:sz w:val="20"/>
          <w:szCs w:val="22"/>
          <w:lang w:eastAsia="de-AT"/>
        </w:rPr>
        <w:t xml:space="preserve">Um CO2 zu sparen kann man auch bei der Ernährung sparen. Zu </w:t>
      </w:r>
      <w:r w:rsidR="008B2013" w:rsidRPr="009F4E3D">
        <w:rPr>
          <w:sz w:val="20"/>
          <w:szCs w:val="22"/>
          <w:lang w:eastAsia="de-AT"/>
        </w:rPr>
        <w:t>Fair</w:t>
      </w:r>
      <w:r w:rsidRPr="009F4E3D">
        <w:rPr>
          <w:sz w:val="20"/>
          <w:szCs w:val="22"/>
          <w:lang w:eastAsia="de-AT"/>
        </w:rPr>
        <w:t>-Trade Produkten greifen anstatt konventionell angebauten Produkten</w:t>
      </w:r>
      <w:r w:rsidR="00DD4485">
        <w:rPr>
          <w:sz w:val="20"/>
          <w:szCs w:val="22"/>
          <w:lang w:eastAsia="de-AT"/>
        </w:rPr>
        <w:t xml:space="preserve">. </w:t>
      </w:r>
      <w:r w:rsidRPr="009F4E3D">
        <w:rPr>
          <w:sz w:val="20"/>
          <w:szCs w:val="22"/>
          <w:lang w:eastAsia="de-AT"/>
        </w:rPr>
        <w:t>Regionale Produkte kaufen (im Winter keine Erdbeeren kaufen, …)</w:t>
      </w:r>
      <w:r w:rsidR="00DD4485">
        <w:rPr>
          <w:sz w:val="20"/>
          <w:szCs w:val="22"/>
          <w:lang w:eastAsia="de-AT"/>
        </w:rPr>
        <w:t>. D</w:t>
      </w:r>
      <w:r w:rsidR="00F6528F">
        <w:rPr>
          <w:sz w:val="20"/>
          <w:szCs w:val="22"/>
          <w:lang w:eastAsia="de-AT"/>
        </w:rPr>
        <w:t>en Fleischkonsum reduzieren.</w:t>
      </w:r>
      <w:r w:rsidR="00F93BDC" w:rsidRPr="00F93BDC">
        <w:rPr>
          <w:sz w:val="20"/>
          <w:szCs w:val="22"/>
          <w:lang w:eastAsia="de-AT"/>
        </w:rPr>
        <w:t xml:space="preserve"> Jene Ackerfläche, die das Futter für den Fleischkonsum eines Menschen liefert, könnte Getreide für zehn Menschen liefern. </w:t>
      </w:r>
      <w:r w:rsidR="00F93BDC">
        <w:rPr>
          <w:sz w:val="20"/>
          <w:szCs w:val="22"/>
          <w:lang w:eastAsia="de-AT"/>
        </w:rPr>
        <w:t xml:space="preserve"> </w:t>
      </w:r>
    </w:p>
    <w:p w14:paraId="34C04E79" w14:textId="1EAB8F2D" w:rsidR="00F93BDC" w:rsidRPr="009F4E3D" w:rsidRDefault="0014009A" w:rsidP="007953E9">
      <w:pPr>
        <w:rPr>
          <w:sz w:val="20"/>
          <w:szCs w:val="22"/>
          <w:lang w:eastAsia="de-AT"/>
        </w:rPr>
      </w:pPr>
      <w:r>
        <w:rPr>
          <w:sz w:val="20"/>
          <w:szCs w:val="22"/>
          <w:lang w:eastAsia="de-AT"/>
        </w:rPr>
        <w:lastRenderedPageBreak/>
        <w:t>E</w:t>
      </w:r>
      <w:r w:rsidRPr="0014009A">
        <w:rPr>
          <w:sz w:val="20"/>
          <w:szCs w:val="22"/>
          <w:lang w:eastAsia="de-AT"/>
        </w:rPr>
        <w:t xml:space="preserve">in Drittel der produzierten </w:t>
      </w:r>
      <w:r>
        <w:rPr>
          <w:sz w:val="20"/>
          <w:szCs w:val="22"/>
          <w:lang w:eastAsia="de-AT"/>
        </w:rPr>
        <w:t>Lebensmittel wir</w:t>
      </w:r>
      <w:r w:rsidR="00DD4485">
        <w:rPr>
          <w:sz w:val="20"/>
          <w:szCs w:val="22"/>
          <w:lang w:eastAsia="de-AT"/>
        </w:rPr>
        <w:t>d leider</w:t>
      </w:r>
      <w:r>
        <w:rPr>
          <w:sz w:val="20"/>
          <w:szCs w:val="22"/>
          <w:lang w:eastAsia="de-AT"/>
        </w:rPr>
        <w:t xml:space="preserve"> </w:t>
      </w:r>
      <w:r w:rsidRPr="0014009A">
        <w:rPr>
          <w:sz w:val="20"/>
          <w:szCs w:val="22"/>
          <w:lang w:eastAsia="de-AT"/>
        </w:rPr>
        <w:t>weggeworfen.</w:t>
      </w:r>
      <w:r w:rsidRPr="0014009A">
        <w:rPr>
          <w:sz w:val="20"/>
          <w:szCs w:val="22"/>
          <w:lang w:eastAsia="de-AT"/>
        </w:rPr>
        <w:br/>
      </w:r>
    </w:p>
    <w:p w14:paraId="555F8FCB" w14:textId="77777777" w:rsidR="0014009A" w:rsidRPr="0014009A" w:rsidRDefault="0014009A" w:rsidP="0014009A">
      <w:pPr>
        <w:rPr>
          <w:b/>
          <w:bCs/>
          <w:sz w:val="24"/>
          <w:szCs w:val="28"/>
          <w:lang w:eastAsia="de-AT"/>
        </w:rPr>
      </w:pPr>
      <w:r w:rsidRPr="0014009A">
        <w:rPr>
          <w:b/>
          <w:bCs/>
          <w:sz w:val="24"/>
          <w:szCs w:val="28"/>
          <w:lang w:eastAsia="de-AT"/>
        </w:rPr>
        <w:t>Urlaub</w:t>
      </w:r>
    </w:p>
    <w:p w14:paraId="7305C8B0" w14:textId="0B477F3E" w:rsidR="0014009A" w:rsidRPr="00DD4485" w:rsidRDefault="0014009A" w:rsidP="00873846">
      <w:pPr>
        <w:spacing w:line="276" w:lineRule="auto"/>
        <w:rPr>
          <w:sz w:val="20"/>
          <w:szCs w:val="22"/>
          <w:lang w:eastAsia="de-AT"/>
        </w:rPr>
      </w:pPr>
      <w:r w:rsidRPr="00DD4485">
        <w:rPr>
          <w:sz w:val="20"/>
          <w:szCs w:val="22"/>
          <w:lang w:eastAsia="de-AT"/>
        </w:rPr>
        <w:t xml:space="preserve">Auch hier gibt es sehr schöne, umweltfreundliche Möglichkeiten, wie </w:t>
      </w:r>
      <w:r w:rsidR="00DD4485">
        <w:rPr>
          <w:sz w:val="20"/>
          <w:szCs w:val="22"/>
          <w:lang w:eastAsia="de-AT"/>
        </w:rPr>
        <w:t>das</w:t>
      </w:r>
      <w:r w:rsidRPr="00DD4485">
        <w:rPr>
          <w:sz w:val="20"/>
          <w:szCs w:val="22"/>
          <w:lang w:eastAsia="de-AT"/>
        </w:rPr>
        <w:t xml:space="preserve"> Campen oder eine Ferienwohnung. Es muss nicht immer ein 5 Sternen Hotel sein oder gar eine Kreuzfahrt.</w:t>
      </w:r>
    </w:p>
    <w:p w14:paraId="23C5F6F3" w14:textId="77777777" w:rsidR="0014009A" w:rsidRPr="0014009A" w:rsidRDefault="0014009A" w:rsidP="0014009A">
      <w:pPr>
        <w:rPr>
          <w:b/>
          <w:bCs/>
          <w:sz w:val="24"/>
          <w:szCs w:val="28"/>
          <w:lang w:eastAsia="de-AT"/>
        </w:rPr>
      </w:pPr>
      <w:r w:rsidRPr="0014009A">
        <w:rPr>
          <w:b/>
          <w:bCs/>
          <w:sz w:val="24"/>
          <w:szCs w:val="28"/>
          <w:lang w:eastAsia="de-AT"/>
        </w:rPr>
        <w:t>Sonstiger Konsum</w:t>
      </w:r>
    </w:p>
    <w:p w14:paraId="297916D7" w14:textId="77777777" w:rsidR="0014009A" w:rsidRPr="00DD4485" w:rsidRDefault="0014009A" w:rsidP="0082506E">
      <w:pPr>
        <w:spacing w:line="276" w:lineRule="auto"/>
        <w:rPr>
          <w:sz w:val="20"/>
          <w:szCs w:val="22"/>
          <w:lang w:eastAsia="de-AT"/>
        </w:rPr>
      </w:pPr>
      <w:r w:rsidRPr="0014009A">
        <w:rPr>
          <w:sz w:val="20"/>
          <w:szCs w:val="22"/>
          <w:lang w:eastAsia="de-AT"/>
        </w:rPr>
        <w:t>Bekleidung, Schuhe, elektronische Geräte, Wohnungseinrichtungen, Waschmittel, Körperpflege, Papier.</w:t>
      </w:r>
      <w:r w:rsidRPr="00DD4485">
        <w:rPr>
          <w:sz w:val="20"/>
          <w:szCs w:val="22"/>
          <w:lang w:eastAsia="de-AT"/>
        </w:rPr>
        <w:br/>
        <w:t>Bei jeder Investition darüber nachdenken, ob sie tatsächlich wichtig ist.</w:t>
      </w:r>
    </w:p>
    <w:p w14:paraId="7C9F7B9A" w14:textId="23C6EA06" w:rsidR="0014009A" w:rsidRPr="0014009A" w:rsidRDefault="0014009A" w:rsidP="0082506E">
      <w:pPr>
        <w:spacing w:line="276" w:lineRule="auto"/>
        <w:rPr>
          <w:sz w:val="20"/>
          <w:szCs w:val="22"/>
          <w:lang w:eastAsia="de-AT"/>
        </w:rPr>
      </w:pPr>
      <w:r w:rsidRPr="00DD4485">
        <w:rPr>
          <w:sz w:val="20"/>
          <w:szCs w:val="22"/>
          <w:lang w:eastAsia="de-AT"/>
        </w:rPr>
        <w:t>Sharing (Tauschbörse) sollte viel mehr in den Vordergrund gestellt werden. Das beginnt schon bei Kleinigkeiten, wie Heckenschere, Motorsäge, Motormäher, Holzhackmaschinen,</w:t>
      </w:r>
      <w:r>
        <w:rPr>
          <w:rFonts w:asciiTheme="minorHAnsi" w:eastAsiaTheme="minorHAnsi" w:hAnsiTheme="minorHAnsi" w:cstheme="minorBidi"/>
          <w:sz w:val="24"/>
          <w:lang w:eastAsia="en-US"/>
        </w:rPr>
        <w:t xml:space="preserve"> </w:t>
      </w:r>
      <w:proofErr w:type="spellStart"/>
      <w:r w:rsidR="0082506E" w:rsidRPr="0082506E">
        <w:rPr>
          <w:sz w:val="20"/>
          <w:szCs w:val="22"/>
          <w:lang w:eastAsia="de-AT"/>
        </w:rPr>
        <w:t>uvm</w:t>
      </w:r>
      <w:proofErr w:type="spellEnd"/>
      <w:r w:rsidR="0082506E" w:rsidRPr="0082506E">
        <w:rPr>
          <w:sz w:val="20"/>
          <w:szCs w:val="22"/>
          <w:lang w:eastAsia="de-AT"/>
        </w:rPr>
        <w:t>.</w:t>
      </w:r>
      <w:r w:rsidRPr="0082506E">
        <w:rPr>
          <w:sz w:val="20"/>
          <w:szCs w:val="22"/>
          <w:lang w:eastAsia="de-AT"/>
        </w:rPr>
        <w:br/>
      </w:r>
      <w:r w:rsidRPr="00DD4485">
        <w:rPr>
          <w:sz w:val="20"/>
          <w:szCs w:val="22"/>
          <w:lang w:eastAsia="de-AT"/>
        </w:rPr>
        <w:t xml:space="preserve">Vor allem bei Dingen, die man </w:t>
      </w:r>
      <w:r w:rsidRPr="00DD4485">
        <w:rPr>
          <w:sz w:val="20"/>
          <w:szCs w:val="22"/>
          <w:lang w:eastAsia="de-AT"/>
        </w:rPr>
        <w:t>nicht oft braucht im Jahr.</w:t>
      </w:r>
      <w:r w:rsidRPr="0014009A">
        <w:rPr>
          <w:sz w:val="20"/>
          <w:szCs w:val="22"/>
          <w:lang w:eastAsia="de-AT"/>
        </w:rPr>
        <w:br/>
      </w:r>
      <w:r w:rsidRPr="00DD4485">
        <w:rPr>
          <w:sz w:val="20"/>
          <w:szCs w:val="22"/>
          <w:lang w:eastAsia="de-AT"/>
        </w:rPr>
        <w:t xml:space="preserve">Zeitungen und Postwurfsendungen bedenken und eventuell einen Briefkastenaufkleber verwenden. Auch Zeitungen </w:t>
      </w:r>
      <w:r w:rsidR="00DD4485" w:rsidRPr="00DD4485">
        <w:rPr>
          <w:sz w:val="20"/>
          <w:szCs w:val="22"/>
          <w:lang w:eastAsia="de-AT"/>
        </w:rPr>
        <w:t>kann man teilen mit mehreren Lesern.</w:t>
      </w:r>
    </w:p>
    <w:p w14:paraId="28E7882B" w14:textId="77777777" w:rsidR="0014009A" w:rsidRDefault="0014009A" w:rsidP="007953E9">
      <w:pPr>
        <w:rPr>
          <w:b/>
          <w:bCs/>
          <w:sz w:val="24"/>
          <w:szCs w:val="28"/>
          <w:lang w:eastAsia="de-AT"/>
        </w:rPr>
      </w:pPr>
    </w:p>
    <w:p w14:paraId="23A9D9D9" w14:textId="6585939C" w:rsidR="007953E9" w:rsidRPr="008E2119" w:rsidRDefault="007953E9" w:rsidP="007953E9">
      <w:pPr>
        <w:rPr>
          <w:b/>
          <w:bCs/>
          <w:sz w:val="24"/>
          <w:szCs w:val="28"/>
          <w:lang w:eastAsia="de-AT"/>
        </w:rPr>
      </w:pPr>
      <w:r w:rsidRPr="008E2119">
        <w:rPr>
          <w:b/>
          <w:bCs/>
          <w:sz w:val="24"/>
          <w:szCs w:val="28"/>
          <w:lang w:eastAsia="de-AT"/>
        </w:rPr>
        <w:t>Stromverbrauch</w:t>
      </w:r>
    </w:p>
    <w:p w14:paraId="19717727" w14:textId="2E2C1DA6" w:rsidR="00DD4485" w:rsidRDefault="00DF2E79" w:rsidP="007953E9">
      <w:pPr>
        <w:rPr>
          <w:sz w:val="20"/>
          <w:szCs w:val="22"/>
          <w:lang w:eastAsia="de-AT"/>
        </w:rPr>
      </w:pPr>
      <w:r>
        <w:rPr>
          <w:noProof/>
        </w:rPr>
        <w:drawing>
          <wp:anchor distT="0" distB="0" distL="114300" distR="114300" simplePos="0" relativeHeight="251681792" behindDoc="1" locked="0" layoutInCell="1" allowOverlap="1" wp14:anchorId="4DDA56CF" wp14:editId="42BE8B2A">
            <wp:simplePos x="0" y="0"/>
            <wp:positionH relativeFrom="page">
              <wp:align>left</wp:align>
            </wp:positionH>
            <wp:positionV relativeFrom="paragraph">
              <wp:posOffset>1851025</wp:posOffset>
            </wp:positionV>
            <wp:extent cx="1753235" cy="17532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alphaModFix amt="7000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9D13CB">
        <w:rPr>
          <w:noProof/>
        </w:rPr>
        <w:drawing>
          <wp:anchor distT="0" distB="0" distL="114300" distR="114300" simplePos="0" relativeHeight="251680768" behindDoc="1" locked="0" layoutInCell="1" allowOverlap="1" wp14:anchorId="759CB412" wp14:editId="6491B3BF">
            <wp:simplePos x="0" y="0"/>
            <wp:positionH relativeFrom="page">
              <wp:align>right</wp:align>
            </wp:positionH>
            <wp:positionV relativeFrom="paragraph">
              <wp:posOffset>1851025</wp:posOffset>
            </wp:positionV>
            <wp:extent cx="1753235" cy="17532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alphaModFix amt="7000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1753235" cy="1753235"/>
                    </a:xfrm>
                    <a:prstGeom prst="rect">
                      <a:avLst/>
                    </a:prstGeom>
                    <a:noFill/>
                    <a:ln>
                      <a:noFill/>
                    </a:ln>
                  </pic:spPr>
                </pic:pic>
              </a:graphicData>
            </a:graphic>
          </wp:anchor>
        </w:drawing>
      </w:r>
      <w:r w:rsidR="007953E9" w:rsidRPr="009F4E3D">
        <w:rPr>
          <w:sz w:val="20"/>
          <w:szCs w:val="22"/>
          <w:lang w:eastAsia="de-AT"/>
        </w:rPr>
        <w:t>Ein weiterer wichtiger Punkt in Sachen Klimawandel stoppen ist</w:t>
      </w:r>
      <w:r w:rsidR="00F6528F">
        <w:rPr>
          <w:sz w:val="20"/>
          <w:szCs w:val="22"/>
          <w:lang w:eastAsia="de-AT"/>
        </w:rPr>
        <w:t>,</w:t>
      </w:r>
      <w:r w:rsidR="007953E9" w:rsidRPr="009F4E3D">
        <w:rPr>
          <w:sz w:val="20"/>
          <w:szCs w:val="22"/>
          <w:lang w:eastAsia="de-AT"/>
        </w:rPr>
        <w:t xml:space="preserve"> den Stromverbrauch zu senken. Das kann man machen indem man: Elektrisches Licht nur einschaltet, wenn man es zwingend benötigt</w:t>
      </w:r>
      <w:r w:rsidR="00DD4485">
        <w:rPr>
          <w:sz w:val="20"/>
          <w:szCs w:val="22"/>
          <w:lang w:eastAsia="de-AT"/>
        </w:rPr>
        <w:t xml:space="preserve"> und ausschaltet, wenn man es nicht mehr braucht. </w:t>
      </w:r>
      <w:r w:rsidR="007953E9" w:rsidRPr="009F4E3D">
        <w:rPr>
          <w:sz w:val="20"/>
          <w:szCs w:val="22"/>
          <w:lang w:eastAsia="de-AT"/>
        </w:rPr>
        <w:t>Energiesparlampen und LEDs anstatt Glühbirnen verwendet</w:t>
      </w:r>
      <w:r w:rsidR="00DD4485">
        <w:rPr>
          <w:sz w:val="20"/>
          <w:szCs w:val="22"/>
          <w:lang w:eastAsia="de-AT"/>
        </w:rPr>
        <w:t xml:space="preserve">. </w:t>
      </w:r>
      <w:r w:rsidR="007953E9" w:rsidRPr="009F4E3D">
        <w:rPr>
          <w:sz w:val="20"/>
          <w:szCs w:val="22"/>
          <w:lang w:eastAsia="de-AT"/>
        </w:rPr>
        <w:t>Geräte im Stand-by-Betrieb komplett ausschaltet</w:t>
      </w:r>
      <w:r w:rsidR="00DD4485">
        <w:rPr>
          <w:sz w:val="20"/>
          <w:szCs w:val="22"/>
          <w:lang w:eastAsia="de-AT"/>
        </w:rPr>
        <w:t xml:space="preserve">. </w:t>
      </w:r>
      <w:r w:rsidR="007953E9" w:rsidRPr="009F4E3D">
        <w:rPr>
          <w:sz w:val="20"/>
          <w:szCs w:val="22"/>
          <w:lang w:eastAsia="de-AT"/>
        </w:rPr>
        <w:t xml:space="preserve">Kühlschränke der Kategorie A++ kauft und alte Modelle richtig </w:t>
      </w:r>
      <w:r w:rsidR="00DD4485">
        <w:rPr>
          <w:sz w:val="20"/>
          <w:szCs w:val="22"/>
          <w:lang w:eastAsia="de-AT"/>
        </w:rPr>
        <w:t>e</w:t>
      </w:r>
      <w:r w:rsidR="007953E9" w:rsidRPr="009F4E3D">
        <w:rPr>
          <w:sz w:val="20"/>
          <w:szCs w:val="22"/>
          <w:lang w:eastAsia="de-AT"/>
        </w:rPr>
        <w:t>ntsorgt</w:t>
      </w:r>
      <w:r w:rsidR="00DD4485">
        <w:rPr>
          <w:sz w:val="20"/>
          <w:szCs w:val="22"/>
          <w:lang w:eastAsia="de-AT"/>
        </w:rPr>
        <w:t>.</w:t>
      </w:r>
      <w:r w:rsidR="007953E9" w:rsidRPr="009F4E3D">
        <w:rPr>
          <w:sz w:val="20"/>
          <w:szCs w:val="22"/>
          <w:lang w:eastAsia="de-AT"/>
        </w:rPr>
        <w:t xml:space="preserve"> </w:t>
      </w:r>
      <w:r w:rsidR="00DD4485">
        <w:rPr>
          <w:sz w:val="20"/>
          <w:szCs w:val="22"/>
          <w:lang w:eastAsia="de-AT"/>
        </w:rPr>
        <w:t>Über die Investition einer eigenen Photovoltaikanlage nachdenken.</w:t>
      </w:r>
    </w:p>
    <w:p w14:paraId="417B8E48" w14:textId="77777777" w:rsidR="00D20886" w:rsidRDefault="00DD4485" w:rsidP="0082506E">
      <w:pPr>
        <w:spacing w:line="276" w:lineRule="auto"/>
        <w:rPr>
          <w:sz w:val="20"/>
          <w:szCs w:val="22"/>
          <w:lang w:eastAsia="de-AT"/>
        </w:rPr>
      </w:pPr>
      <w:r w:rsidRPr="00DD4485">
        <w:rPr>
          <w:sz w:val="20"/>
          <w:szCs w:val="22"/>
          <w:lang w:eastAsia="de-AT"/>
        </w:rPr>
        <w:lastRenderedPageBreak/>
        <w:t>Wasser im Kochtopf nur mit Deckel</w:t>
      </w:r>
      <w:r>
        <w:rPr>
          <w:sz w:val="20"/>
          <w:szCs w:val="22"/>
          <w:lang w:eastAsia="de-AT"/>
        </w:rPr>
        <w:t xml:space="preserve"> zum Kochen bringen</w:t>
      </w:r>
      <w:r w:rsidRPr="00DD4485">
        <w:rPr>
          <w:sz w:val="20"/>
          <w:szCs w:val="22"/>
          <w:lang w:eastAsia="de-AT"/>
        </w:rPr>
        <w:t xml:space="preserve">. </w:t>
      </w:r>
      <w:r>
        <w:rPr>
          <w:sz w:val="20"/>
          <w:szCs w:val="22"/>
          <w:lang w:eastAsia="de-AT"/>
        </w:rPr>
        <w:t xml:space="preserve">Die </w:t>
      </w:r>
      <w:r w:rsidRPr="00DD4485">
        <w:rPr>
          <w:sz w:val="20"/>
          <w:szCs w:val="22"/>
          <w:lang w:eastAsia="de-AT"/>
        </w:rPr>
        <w:t>Gefriertruhe enteisen</w:t>
      </w:r>
      <w:r>
        <w:rPr>
          <w:sz w:val="20"/>
          <w:szCs w:val="22"/>
          <w:lang w:eastAsia="de-AT"/>
        </w:rPr>
        <w:t>.</w:t>
      </w:r>
      <w:r w:rsidRPr="00DD4485">
        <w:rPr>
          <w:sz w:val="20"/>
          <w:szCs w:val="22"/>
          <w:lang w:eastAsia="de-AT"/>
        </w:rPr>
        <w:t xml:space="preserve"> </w:t>
      </w:r>
      <w:r>
        <w:rPr>
          <w:sz w:val="20"/>
          <w:szCs w:val="22"/>
          <w:lang w:eastAsia="de-AT"/>
        </w:rPr>
        <w:t>Die Wäsche wird auch ohne elektrischen Trockner trocken und kann oft mit niedrigeren Waschtemperaturen gewaschen werden.</w:t>
      </w:r>
    </w:p>
    <w:p w14:paraId="461716F9" w14:textId="61B7CD29" w:rsidR="007953E9" w:rsidRPr="009F4E3D" w:rsidRDefault="0082506E" w:rsidP="00EB6E47">
      <w:pPr>
        <w:spacing w:line="276" w:lineRule="auto"/>
        <w:rPr>
          <w:sz w:val="20"/>
          <w:szCs w:val="22"/>
          <w:lang w:eastAsia="de-AT"/>
        </w:rPr>
      </w:pPr>
      <w:r>
        <w:rPr>
          <w:sz w:val="20"/>
          <w:szCs w:val="22"/>
          <w:lang w:eastAsia="de-AT"/>
        </w:rPr>
        <w:t>Den Laptop mit dem Stromnetz betreiben.</w:t>
      </w:r>
      <w:r w:rsidR="00EB6E47">
        <w:rPr>
          <w:sz w:val="20"/>
          <w:szCs w:val="22"/>
          <w:lang w:eastAsia="de-AT"/>
        </w:rPr>
        <w:t xml:space="preserve"> Beim Aufladen des Akkus gehen bis zu 20 % des Stroms verloren.</w:t>
      </w:r>
    </w:p>
    <w:p w14:paraId="7ED930AF" w14:textId="58D40A2F" w:rsidR="007953E9" w:rsidRPr="00AA4073" w:rsidRDefault="007953E9" w:rsidP="007953E9">
      <w:pPr>
        <w:rPr>
          <w:b/>
          <w:bCs/>
          <w:sz w:val="24"/>
          <w:szCs w:val="28"/>
          <w:lang w:eastAsia="de-AT"/>
        </w:rPr>
      </w:pPr>
      <w:r w:rsidRPr="00AA4073">
        <w:rPr>
          <w:b/>
          <w:bCs/>
          <w:sz w:val="24"/>
          <w:szCs w:val="28"/>
          <w:lang w:eastAsia="de-AT"/>
        </w:rPr>
        <w:t>Forst- und Landwirtschaft</w:t>
      </w:r>
    </w:p>
    <w:p w14:paraId="4B323F80" w14:textId="63467D20" w:rsidR="00873846" w:rsidRDefault="00873846" w:rsidP="007953E9">
      <w:pPr>
        <w:rPr>
          <w:sz w:val="20"/>
          <w:szCs w:val="22"/>
          <w:lang w:eastAsia="de-AT"/>
        </w:rPr>
      </w:pPr>
      <w:r>
        <w:rPr>
          <w:sz w:val="20"/>
          <w:szCs w:val="22"/>
          <w:lang w:eastAsia="de-AT"/>
        </w:rPr>
        <w:t>Es sollte auf eine b</w:t>
      </w:r>
      <w:r w:rsidR="007953E9" w:rsidRPr="009F4E3D">
        <w:rPr>
          <w:sz w:val="20"/>
          <w:szCs w:val="22"/>
          <w:lang w:eastAsia="de-AT"/>
        </w:rPr>
        <w:t>odenschonende Bewirtschaftung auf dem gesamten Ackerland</w:t>
      </w:r>
      <w:r>
        <w:rPr>
          <w:sz w:val="20"/>
          <w:szCs w:val="22"/>
          <w:lang w:eastAsia="de-AT"/>
        </w:rPr>
        <w:t xml:space="preserve"> geachtet werden. Eine biologische Landwirtschaft, die weniger maschinenintensiv ist und keine synthetische</w:t>
      </w:r>
      <w:r w:rsidR="003B697C">
        <w:rPr>
          <w:sz w:val="20"/>
          <w:szCs w:val="22"/>
          <w:lang w:eastAsia="de-AT"/>
        </w:rPr>
        <w:t>n</w:t>
      </w:r>
      <w:r>
        <w:rPr>
          <w:sz w:val="20"/>
          <w:szCs w:val="22"/>
          <w:lang w:eastAsia="de-AT"/>
        </w:rPr>
        <w:t xml:space="preserve"> Pflanzenschutzmittel braucht und mit viel weniger mineralischem Dünger arbeitet</w:t>
      </w:r>
      <w:r w:rsidR="00EB6E47">
        <w:rPr>
          <w:sz w:val="20"/>
          <w:szCs w:val="22"/>
          <w:lang w:eastAsia="de-AT"/>
        </w:rPr>
        <w:t>,</w:t>
      </w:r>
      <w:r>
        <w:rPr>
          <w:sz w:val="20"/>
          <w:szCs w:val="22"/>
          <w:lang w:eastAsia="de-AT"/>
        </w:rPr>
        <w:t xml:space="preserve"> soll anvisiert werden.</w:t>
      </w:r>
    </w:p>
    <w:p w14:paraId="1169A9DC" w14:textId="2B4F1AF1" w:rsidR="00BA5CE6" w:rsidRPr="00B4730D" w:rsidRDefault="00743DCA" w:rsidP="00B4730D">
      <w:pPr>
        <w:rPr>
          <w:sz w:val="20"/>
          <w:szCs w:val="22"/>
          <w:lang w:eastAsia="de-AT"/>
        </w:rPr>
      </w:pPr>
      <w:r>
        <w:rPr>
          <w:noProof/>
        </w:rPr>
        <w:drawing>
          <wp:anchor distT="0" distB="0" distL="114300" distR="114300" simplePos="0" relativeHeight="251683840" behindDoc="1" locked="0" layoutInCell="1" allowOverlap="1" wp14:anchorId="1C0C603C" wp14:editId="00E30E71">
            <wp:simplePos x="0" y="0"/>
            <wp:positionH relativeFrom="page">
              <wp:align>right</wp:align>
            </wp:positionH>
            <wp:positionV relativeFrom="paragraph">
              <wp:posOffset>2362835</wp:posOffset>
            </wp:positionV>
            <wp:extent cx="1753235" cy="175323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alphaModFix amt="7000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746ADD">
        <w:rPr>
          <w:noProof/>
        </w:rPr>
        <w:drawing>
          <wp:anchor distT="0" distB="0" distL="114300" distR="114300" simplePos="0" relativeHeight="251682816" behindDoc="1" locked="0" layoutInCell="1" allowOverlap="1" wp14:anchorId="7149CA54" wp14:editId="7CDDEFF1">
            <wp:simplePos x="0" y="0"/>
            <wp:positionH relativeFrom="page">
              <wp:align>left</wp:align>
            </wp:positionH>
            <wp:positionV relativeFrom="paragraph">
              <wp:posOffset>2362835</wp:posOffset>
            </wp:positionV>
            <wp:extent cx="1753235" cy="175323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alphaModFix amt="7000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7953E9" w:rsidRPr="009F4E3D">
        <w:rPr>
          <w:sz w:val="20"/>
          <w:szCs w:val="22"/>
          <w:lang w:eastAsia="de-AT"/>
        </w:rPr>
        <w:t xml:space="preserve">In den nächsten Jahren wird die Bundesregierung gemeinsam mit </w:t>
      </w:r>
      <w:r w:rsidR="007953E9" w:rsidRPr="009F4E3D">
        <w:rPr>
          <w:sz w:val="20"/>
          <w:szCs w:val="22"/>
          <w:lang w:eastAsia="de-AT"/>
        </w:rPr>
        <w:t xml:space="preserve">den Bundesländern unter anderem zwölf „Leuchtturmprojekte“ in den Bereichen Mobilität, Gebäude und Wärme, Energiewirtschaft, Forschung und Innovation, Bioökonomie und „Green Finance“, sowie zum Bereich Kommunikation und Bildung zur Umsetzung bringen. </w:t>
      </w:r>
    </w:p>
    <w:p w14:paraId="141DD846" w14:textId="77777777" w:rsidR="00873846" w:rsidRPr="00873846" w:rsidRDefault="00873846" w:rsidP="00873846">
      <w:pPr>
        <w:rPr>
          <w:b/>
          <w:bCs/>
          <w:sz w:val="24"/>
          <w:szCs w:val="28"/>
          <w:lang w:eastAsia="de-AT"/>
        </w:rPr>
      </w:pPr>
      <w:r w:rsidRPr="00873846">
        <w:rPr>
          <w:b/>
          <w:bCs/>
          <w:sz w:val="24"/>
          <w:szCs w:val="28"/>
          <w:lang w:eastAsia="de-AT"/>
        </w:rPr>
        <w:t>Bauen und Wohnen</w:t>
      </w:r>
    </w:p>
    <w:p w14:paraId="627AD99F" w14:textId="42B37249" w:rsidR="00873846" w:rsidRDefault="00873846" w:rsidP="00162038">
      <w:pPr>
        <w:rPr>
          <w:sz w:val="20"/>
          <w:szCs w:val="22"/>
          <w:lang w:eastAsia="de-AT"/>
        </w:rPr>
      </w:pPr>
      <w:r w:rsidRPr="003B697C">
        <w:rPr>
          <w:sz w:val="20"/>
          <w:szCs w:val="22"/>
          <w:lang w:eastAsia="de-AT"/>
        </w:rPr>
        <w:t>Die notwendige Größe der Wohnfläche sehr gut überlegen</w:t>
      </w:r>
      <w:r w:rsidR="003B697C" w:rsidRPr="003B697C">
        <w:rPr>
          <w:sz w:val="20"/>
          <w:szCs w:val="22"/>
          <w:lang w:eastAsia="de-AT"/>
        </w:rPr>
        <w:t>. Regionale Handwerker einstellen und nicht unbedingt die billigsten, die eine tägliche Anreise von 100 km haben und mit zwei Klein-LKWs anreisen.</w:t>
      </w:r>
      <w:r w:rsidRPr="003B697C">
        <w:rPr>
          <w:sz w:val="20"/>
          <w:szCs w:val="22"/>
          <w:lang w:eastAsia="de-AT"/>
        </w:rPr>
        <w:t xml:space="preserve"> </w:t>
      </w:r>
      <w:r w:rsidR="007F7618">
        <w:rPr>
          <w:sz w:val="20"/>
          <w:szCs w:val="22"/>
          <w:lang w:eastAsia="de-AT"/>
        </w:rPr>
        <w:t xml:space="preserve">Die verwendeten Rohstoffe und Baumaterialien sind von großer Bedeutung. </w:t>
      </w:r>
      <w:r w:rsidR="00D313BE">
        <w:rPr>
          <w:sz w:val="20"/>
          <w:szCs w:val="22"/>
          <w:lang w:eastAsia="de-AT"/>
        </w:rPr>
        <w:t xml:space="preserve">Energiearme Baustoffe wie Holz und andere Naturmaterialien sind zu bevorzugen und ein hoher Anteil von energieintensiven Baustoffen wie </w:t>
      </w:r>
      <w:r w:rsidR="00D313BE">
        <w:rPr>
          <w:sz w:val="20"/>
          <w:szCs w:val="22"/>
          <w:lang w:eastAsia="de-AT"/>
        </w:rPr>
        <w:lastRenderedPageBreak/>
        <w:t>Stahlbeton, Ziegel, Metall und Glas bitte reduzieren. Ein Mehrfamilienhaus verursacht pro Quadratmeter weiniger Emissionen als ein Reihenhaus, das wiederum besser abschneidet als ein freistehendes Einfamilienhaus.</w:t>
      </w:r>
    </w:p>
    <w:p w14:paraId="793422F9" w14:textId="66D527D8" w:rsidR="00162038" w:rsidRPr="003B697C" w:rsidRDefault="00162038" w:rsidP="00162038">
      <w:pPr>
        <w:rPr>
          <w:sz w:val="20"/>
          <w:szCs w:val="22"/>
          <w:lang w:eastAsia="de-AT"/>
        </w:rPr>
      </w:pPr>
      <w:r>
        <w:rPr>
          <w:sz w:val="20"/>
          <w:szCs w:val="22"/>
          <w:lang w:eastAsia="de-AT"/>
        </w:rPr>
        <w:t xml:space="preserve">Für den Heizenergieverbrauch ist hauptsächlich die Gebäudehülle verantwortlich und nicht die Heiztechnik. </w:t>
      </w:r>
      <w:r>
        <w:rPr>
          <w:sz w:val="20"/>
          <w:szCs w:val="22"/>
          <w:lang w:eastAsia="de-AT"/>
        </w:rPr>
        <w:br/>
        <w:t xml:space="preserve">Soll der Kaffee in der Glaskanne der Kaffeemaschine warm bleiben, so muss er auf der Warmhalteplatte stehen, über die </w:t>
      </w:r>
      <w:proofErr w:type="gramStart"/>
      <w:r>
        <w:rPr>
          <w:sz w:val="20"/>
          <w:szCs w:val="22"/>
          <w:lang w:eastAsia="de-AT"/>
        </w:rPr>
        <w:t>ständig Wärme</w:t>
      </w:r>
      <w:proofErr w:type="gramEnd"/>
      <w:r>
        <w:rPr>
          <w:sz w:val="20"/>
          <w:szCs w:val="22"/>
          <w:lang w:eastAsia="de-AT"/>
        </w:rPr>
        <w:t xml:space="preserve"> zugeführt wird. In einer guten Thermoskanne hingegen kann der Kaffee warmgehalten werden, ohne dass Energie zugeführt werden muss. </w:t>
      </w:r>
      <w:r>
        <w:rPr>
          <w:sz w:val="20"/>
          <w:szCs w:val="22"/>
          <w:lang w:eastAsia="de-AT"/>
        </w:rPr>
        <w:br/>
        <w:t>Eine kompakte Gebäudehülle und thermisch hochwertige Fenster sind wichtige Prinzipien des nachhaltigen Bauens</w:t>
      </w:r>
    </w:p>
    <w:p w14:paraId="5626BAD1" w14:textId="77777777" w:rsidR="003B697C" w:rsidRDefault="003B697C" w:rsidP="007953E9">
      <w:pPr>
        <w:rPr>
          <w:b/>
          <w:bCs/>
          <w:sz w:val="24"/>
          <w:szCs w:val="28"/>
          <w:lang w:eastAsia="de-AT"/>
        </w:rPr>
      </w:pPr>
    </w:p>
    <w:p w14:paraId="1742632F" w14:textId="24C674B1" w:rsidR="007953E9" w:rsidRPr="00AA4073" w:rsidRDefault="007953E9" w:rsidP="007953E9">
      <w:pPr>
        <w:rPr>
          <w:b/>
          <w:bCs/>
          <w:sz w:val="24"/>
          <w:szCs w:val="28"/>
          <w:lang w:eastAsia="de-AT"/>
        </w:rPr>
      </w:pPr>
      <w:r w:rsidRPr="00AA4073">
        <w:rPr>
          <w:b/>
          <w:bCs/>
          <w:sz w:val="24"/>
          <w:szCs w:val="28"/>
          <w:lang w:eastAsia="de-AT"/>
        </w:rPr>
        <w:t>Generelle Lösungen</w:t>
      </w:r>
    </w:p>
    <w:p w14:paraId="53A0239C" w14:textId="16B9A3DA" w:rsidR="00EB6E47" w:rsidRDefault="00EB6E47" w:rsidP="00A57861">
      <w:pPr>
        <w:rPr>
          <w:sz w:val="20"/>
          <w:szCs w:val="22"/>
          <w:lang w:eastAsia="de-AT"/>
        </w:rPr>
      </w:pPr>
      <w:r>
        <w:rPr>
          <w:sz w:val="20"/>
          <w:szCs w:val="22"/>
          <w:lang w:eastAsia="de-AT"/>
        </w:rPr>
        <w:t>Eine ökologische Steuerreform mit einer CO2 – Steuer ist zurzeit ein großes politisches Thema.</w:t>
      </w:r>
    </w:p>
    <w:p w14:paraId="7A803FA9" w14:textId="6794BC39" w:rsidR="00EB6E47" w:rsidRDefault="00EB6E47" w:rsidP="00A57861">
      <w:pPr>
        <w:rPr>
          <w:sz w:val="20"/>
          <w:szCs w:val="22"/>
          <w:lang w:eastAsia="de-AT"/>
        </w:rPr>
      </w:pPr>
      <w:r>
        <w:rPr>
          <w:sz w:val="20"/>
          <w:szCs w:val="22"/>
          <w:lang w:eastAsia="de-AT"/>
        </w:rPr>
        <w:t>Der öffentliche Verkehr muss im Vergleich zum Individualverkehr billiger werden.</w:t>
      </w:r>
    </w:p>
    <w:p w14:paraId="39E42B31" w14:textId="42A6ACE1" w:rsidR="00EB6E47" w:rsidRDefault="00EB6E47" w:rsidP="00A57861">
      <w:pPr>
        <w:rPr>
          <w:sz w:val="20"/>
          <w:szCs w:val="22"/>
          <w:lang w:eastAsia="de-AT"/>
        </w:rPr>
      </w:pPr>
      <w:r>
        <w:rPr>
          <w:sz w:val="20"/>
          <w:szCs w:val="22"/>
          <w:lang w:eastAsia="de-AT"/>
        </w:rPr>
        <w:t>Wälder sollen angepflanzt werden</w:t>
      </w:r>
      <w:r w:rsidR="00DD1488">
        <w:rPr>
          <w:sz w:val="20"/>
          <w:szCs w:val="22"/>
          <w:lang w:eastAsia="de-AT"/>
        </w:rPr>
        <w:t xml:space="preserve"> und den Waldrodungen sollte ein Schlussstrich gesetzt werden.</w:t>
      </w:r>
      <w:r w:rsidR="00DD1488">
        <w:rPr>
          <w:sz w:val="20"/>
          <w:szCs w:val="22"/>
          <w:lang w:eastAsia="de-AT"/>
        </w:rPr>
        <w:br/>
      </w:r>
      <w:r w:rsidR="00DD1488">
        <w:rPr>
          <w:sz w:val="20"/>
          <w:szCs w:val="22"/>
          <w:lang w:eastAsia="de-AT"/>
        </w:rPr>
        <w:br/>
        <w:t xml:space="preserve">Die Viehzucht sollte stark überdenkt werden, da Methan ein 20 -mal stärkeres Treibhaus ist als CO2. </w:t>
      </w:r>
    </w:p>
    <w:p w14:paraId="1C15CC30" w14:textId="71537855" w:rsidR="00DD1488" w:rsidRDefault="00DD1488" w:rsidP="00A57861">
      <w:pPr>
        <w:rPr>
          <w:sz w:val="20"/>
          <w:szCs w:val="22"/>
          <w:lang w:eastAsia="de-AT"/>
        </w:rPr>
      </w:pPr>
      <w:r>
        <w:rPr>
          <w:sz w:val="20"/>
          <w:szCs w:val="22"/>
          <w:lang w:eastAsia="de-AT"/>
        </w:rPr>
        <w:t>Wind- und Sonnenenergie sollen stark in den Vordergrund rücken.</w:t>
      </w:r>
    </w:p>
    <w:p w14:paraId="2A3C547C" w14:textId="232AA95B" w:rsidR="00DD1488" w:rsidRDefault="00DD1488" w:rsidP="00A57861">
      <w:pPr>
        <w:rPr>
          <w:sz w:val="20"/>
          <w:szCs w:val="22"/>
          <w:lang w:eastAsia="de-AT"/>
        </w:rPr>
      </w:pPr>
      <w:r>
        <w:rPr>
          <w:sz w:val="20"/>
          <w:szCs w:val="22"/>
          <w:lang w:eastAsia="de-AT"/>
        </w:rPr>
        <w:lastRenderedPageBreak/>
        <w:t>Autos mit alternativen klimafreundlicheren Treibstoffen sollten viel schneller auf den Markt kommen.</w:t>
      </w:r>
    </w:p>
    <w:p w14:paraId="7FDB2D30" w14:textId="77777777" w:rsidR="00DD1488" w:rsidRDefault="00DD1488" w:rsidP="00A57861">
      <w:pPr>
        <w:rPr>
          <w:sz w:val="20"/>
          <w:szCs w:val="22"/>
          <w:lang w:eastAsia="de-AT"/>
        </w:rPr>
      </w:pPr>
      <w:r>
        <w:rPr>
          <w:sz w:val="20"/>
          <w:szCs w:val="22"/>
          <w:lang w:eastAsia="de-AT"/>
        </w:rPr>
        <w:t>Es gibt i</w:t>
      </w:r>
      <w:r w:rsidR="007953E9" w:rsidRPr="009F4E3D">
        <w:rPr>
          <w:sz w:val="20"/>
          <w:szCs w:val="22"/>
          <w:lang w:eastAsia="de-AT"/>
        </w:rPr>
        <w:t>ntelligente Stromzähler</w:t>
      </w:r>
      <w:r>
        <w:rPr>
          <w:sz w:val="20"/>
          <w:szCs w:val="22"/>
          <w:lang w:eastAsia="de-AT"/>
        </w:rPr>
        <w:t>,</w:t>
      </w:r>
      <w:r w:rsidR="007953E9" w:rsidRPr="009F4E3D">
        <w:rPr>
          <w:sz w:val="20"/>
          <w:szCs w:val="22"/>
          <w:lang w:eastAsia="de-AT"/>
        </w:rPr>
        <w:t xml:space="preserve"> um im Haushalt Strom zu sparen</w:t>
      </w:r>
      <w:r>
        <w:rPr>
          <w:sz w:val="20"/>
          <w:szCs w:val="22"/>
          <w:lang w:eastAsia="de-AT"/>
        </w:rPr>
        <w:t xml:space="preserve">. </w:t>
      </w:r>
    </w:p>
    <w:p w14:paraId="5028850B" w14:textId="6C7769FD" w:rsidR="00B4730D" w:rsidRPr="00B4730D" w:rsidRDefault="00DD1488" w:rsidP="00A57861">
      <w:pPr>
        <w:rPr>
          <w:sz w:val="20"/>
          <w:szCs w:val="22"/>
          <w:lang w:eastAsia="de-AT"/>
        </w:rPr>
        <w:sectPr w:rsidR="00B4730D" w:rsidRPr="00B4730D" w:rsidSect="00B4730D">
          <w:type w:val="continuous"/>
          <w:pgSz w:w="8391" w:h="11906" w:code="11"/>
          <w:pgMar w:top="1440" w:right="1080" w:bottom="1440" w:left="1080" w:header="709" w:footer="709" w:gutter="0"/>
          <w:cols w:num="2" w:space="708"/>
          <w:docGrid w:linePitch="360"/>
        </w:sectPr>
      </w:pPr>
      <w:r>
        <w:rPr>
          <w:sz w:val="20"/>
          <w:szCs w:val="22"/>
          <w:lang w:eastAsia="de-AT"/>
        </w:rPr>
        <w:t xml:space="preserve">Der </w:t>
      </w:r>
      <w:r w:rsidR="007953E9" w:rsidRPr="009F4E3D">
        <w:rPr>
          <w:sz w:val="20"/>
          <w:szCs w:val="22"/>
          <w:lang w:eastAsia="de-AT"/>
        </w:rPr>
        <w:t xml:space="preserve">Kohlenstoff aus dem Abgas von großen Kohlekraftwerken </w:t>
      </w:r>
      <w:r>
        <w:rPr>
          <w:sz w:val="20"/>
          <w:szCs w:val="22"/>
          <w:lang w:eastAsia="de-AT"/>
        </w:rPr>
        <w:t xml:space="preserve">sollte abgeschieden werden </w:t>
      </w:r>
      <w:r w:rsidR="007953E9" w:rsidRPr="009F4E3D">
        <w:rPr>
          <w:sz w:val="20"/>
          <w:szCs w:val="22"/>
          <w:lang w:eastAsia="de-AT"/>
        </w:rPr>
        <w:t>(wenn möglich aber Kohlekraftwerke ersetzen)</w:t>
      </w:r>
      <w:r w:rsidR="002E159F">
        <w:t>.</w:t>
      </w:r>
    </w:p>
    <w:p w14:paraId="21CE8CFA" w14:textId="1618CACB" w:rsidR="00A57861" w:rsidRDefault="00A57861" w:rsidP="00A57861">
      <w:pPr>
        <w:rPr>
          <w:lang w:eastAsia="de-AT"/>
        </w:rPr>
      </w:pPr>
    </w:p>
    <w:p w14:paraId="5B511898" w14:textId="77777777" w:rsidR="000A57B6" w:rsidRPr="000A57B6" w:rsidRDefault="000A57B6" w:rsidP="000A57B6">
      <w:pPr>
        <w:jc w:val="right"/>
        <w:rPr>
          <w:b/>
          <w:bCs/>
          <w:sz w:val="32"/>
          <w:szCs w:val="36"/>
          <w:lang w:eastAsia="de-AT"/>
        </w:rPr>
      </w:pPr>
      <w:r w:rsidRPr="000A57B6">
        <w:rPr>
          <w:b/>
          <w:bCs/>
          <w:sz w:val="32"/>
          <w:szCs w:val="36"/>
          <w:lang w:eastAsia="de-AT"/>
        </w:rPr>
        <w:t>Die UN-Klimakonferenz</w:t>
      </w:r>
    </w:p>
    <w:p w14:paraId="32DEE90A" w14:textId="77777777" w:rsidR="00B4730D" w:rsidRDefault="00B4730D" w:rsidP="009F4E3D">
      <w:pPr>
        <w:rPr>
          <w:sz w:val="20"/>
          <w:szCs w:val="22"/>
          <w:lang w:eastAsia="de-AT"/>
        </w:rPr>
        <w:sectPr w:rsidR="00B4730D" w:rsidSect="009F4E3D">
          <w:type w:val="continuous"/>
          <w:pgSz w:w="8391" w:h="11906" w:code="11"/>
          <w:pgMar w:top="1440" w:right="1080" w:bottom="1440" w:left="1080" w:header="709" w:footer="709" w:gutter="0"/>
          <w:cols w:space="708"/>
          <w:docGrid w:linePitch="360"/>
        </w:sectPr>
      </w:pPr>
    </w:p>
    <w:p w14:paraId="0335D73F" w14:textId="17210041" w:rsidR="00AF2428" w:rsidRDefault="00845AA8" w:rsidP="00B4730D">
      <w:pPr>
        <w:rPr>
          <w:sz w:val="20"/>
          <w:szCs w:val="22"/>
          <w:lang w:eastAsia="de-AT"/>
        </w:rPr>
      </w:pPr>
      <w:r>
        <w:rPr>
          <w:noProof/>
        </w:rPr>
        <w:drawing>
          <wp:anchor distT="0" distB="0" distL="114300" distR="114300" simplePos="0" relativeHeight="251684864" behindDoc="1" locked="0" layoutInCell="1" allowOverlap="1" wp14:anchorId="4FDA23A6" wp14:editId="67AB0637">
            <wp:simplePos x="0" y="0"/>
            <wp:positionH relativeFrom="page">
              <wp:align>left</wp:align>
            </wp:positionH>
            <wp:positionV relativeFrom="paragraph">
              <wp:posOffset>4206240</wp:posOffset>
            </wp:positionV>
            <wp:extent cx="1930400" cy="19304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alphaModFix amt="70000"/>
                      <a:duotone>
                        <a:prstClr val="black"/>
                        <a:srgbClr val="05C9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anchor>
        </w:drawing>
      </w:r>
      <w:r w:rsidR="000A57B6" w:rsidRPr="009F4E3D">
        <w:rPr>
          <w:sz w:val="20"/>
          <w:szCs w:val="22"/>
          <w:lang w:eastAsia="de-AT"/>
        </w:rPr>
        <w:t xml:space="preserve">Die UN (United </w:t>
      </w:r>
      <w:r w:rsidR="009F4E3D" w:rsidRPr="009F4E3D">
        <w:rPr>
          <w:sz w:val="20"/>
          <w:szCs w:val="22"/>
          <w:lang w:eastAsia="de-AT"/>
        </w:rPr>
        <w:t>Nation</w:t>
      </w:r>
      <w:r w:rsidR="000A57B6" w:rsidRPr="009F4E3D">
        <w:rPr>
          <w:sz w:val="20"/>
          <w:szCs w:val="22"/>
          <w:lang w:eastAsia="de-AT"/>
        </w:rPr>
        <w:t xml:space="preserve">) ist </w:t>
      </w:r>
      <w:r w:rsidR="009F4E3D" w:rsidRPr="009F4E3D">
        <w:rPr>
          <w:sz w:val="20"/>
          <w:szCs w:val="22"/>
          <w:lang w:eastAsia="de-AT"/>
        </w:rPr>
        <w:t>ein Zusammenschluss</w:t>
      </w:r>
      <w:r w:rsidR="000A57B6" w:rsidRPr="009F4E3D">
        <w:rPr>
          <w:sz w:val="20"/>
          <w:szCs w:val="22"/>
          <w:lang w:eastAsia="de-AT"/>
        </w:rPr>
        <w:t xml:space="preserve"> von 193 Staaten. Das Ziel dieser Organisation ist es Frieden und Sicherheit zu gewährleisten, internationale Kooperation zu fördern und gute Beziehungen zwischen allen Mitgliedsstaaten zu schaffen.</w:t>
      </w:r>
      <w:r w:rsidR="00B4730D">
        <w:rPr>
          <w:sz w:val="20"/>
          <w:szCs w:val="22"/>
          <w:lang w:eastAsia="de-AT"/>
        </w:rPr>
        <w:t xml:space="preserve"> </w:t>
      </w:r>
      <w:r w:rsidR="000A57B6" w:rsidRPr="009F4E3D">
        <w:rPr>
          <w:sz w:val="20"/>
          <w:szCs w:val="22"/>
          <w:lang w:eastAsia="de-AT"/>
        </w:rPr>
        <w:t>Um dem Klimawandel entgegenzuwirken veranstaltete die UN 1995</w:t>
      </w:r>
      <w:r w:rsidR="00AF2428">
        <w:rPr>
          <w:sz w:val="20"/>
          <w:szCs w:val="22"/>
          <w:lang w:eastAsia="de-AT"/>
        </w:rPr>
        <w:t xml:space="preserve"> in Berlin</w:t>
      </w:r>
      <w:r w:rsidR="000A57B6" w:rsidRPr="009F4E3D">
        <w:rPr>
          <w:sz w:val="20"/>
          <w:szCs w:val="22"/>
          <w:lang w:eastAsia="de-AT"/>
        </w:rPr>
        <w:t xml:space="preserve"> die erste UN-Klimakonferenz, welche </w:t>
      </w:r>
      <w:r w:rsidR="00AF2428">
        <w:rPr>
          <w:sz w:val="20"/>
          <w:szCs w:val="22"/>
          <w:lang w:eastAsia="de-AT"/>
        </w:rPr>
        <w:t>seither j</w:t>
      </w:r>
      <w:r w:rsidR="000A57B6" w:rsidRPr="009F4E3D">
        <w:rPr>
          <w:sz w:val="20"/>
          <w:szCs w:val="22"/>
          <w:lang w:eastAsia="de-AT"/>
        </w:rPr>
        <w:t>ährlich wiederholt wird.</w:t>
      </w:r>
      <w:r w:rsidR="00B4730D">
        <w:rPr>
          <w:sz w:val="20"/>
          <w:szCs w:val="22"/>
          <w:lang w:eastAsia="de-AT"/>
        </w:rPr>
        <w:t xml:space="preserve"> </w:t>
      </w:r>
    </w:p>
    <w:p w14:paraId="0BA54439" w14:textId="0746A31F" w:rsidR="00C86941" w:rsidRDefault="00AF2428" w:rsidP="00AF2428">
      <w:pPr>
        <w:rPr>
          <w:sz w:val="20"/>
          <w:szCs w:val="22"/>
          <w:lang w:eastAsia="de-AT"/>
        </w:rPr>
      </w:pPr>
      <w:r w:rsidRPr="009F4E3D">
        <w:rPr>
          <w:sz w:val="20"/>
          <w:szCs w:val="22"/>
          <w:lang w:eastAsia="de-AT"/>
        </w:rPr>
        <w:t>Der erste Durchbruch dieses Klimagipfels fand 1997 in Kyoto statt, wo zum ersten Mal ein verbindliches Abkommen verabschiedet wurde</w:t>
      </w:r>
      <w:r w:rsidR="00C86941">
        <w:rPr>
          <w:sz w:val="20"/>
          <w:szCs w:val="22"/>
          <w:lang w:eastAsia="de-AT"/>
        </w:rPr>
        <w:t xml:space="preserve">. </w:t>
      </w:r>
      <w:r w:rsidR="00C86941">
        <w:rPr>
          <w:sz w:val="20"/>
          <w:szCs w:val="22"/>
          <w:lang w:eastAsia="de-AT"/>
        </w:rPr>
        <w:br/>
        <w:t xml:space="preserve">Diese </w:t>
      </w:r>
      <w:r w:rsidRPr="009F4E3D">
        <w:rPr>
          <w:sz w:val="20"/>
          <w:szCs w:val="22"/>
          <w:lang w:eastAsia="de-AT"/>
        </w:rPr>
        <w:t>erste Verpflichtungsperiode</w:t>
      </w:r>
      <w:r w:rsidR="00C86941">
        <w:rPr>
          <w:sz w:val="20"/>
          <w:szCs w:val="22"/>
          <w:lang w:eastAsia="de-AT"/>
        </w:rPr>
        <w:t xml:space="preserve"> lief im Jahr </w:t>
      </w:r>
      <w:r w:rsidRPr="009F4E3D">
        <w:rPr>
          <w:sz w:val="20"/>
          <w:szCs w:val="22"/>
          <w:lang w:eastAsia="de-AT"/>
        </w:rPr>
        <w:t>2012 a</w:t>
      </w:r>
      <w:r w:rsidR="00C86941">
        <w:rPr>
          <w:sz w:val="20"/>
          <w:szCs w:val="22"/>
          <w:lang w:eastAsia="de-AT"/>
        </w:rPr>
        <w:t>us.</w:t>
      </w:r>
    </w:p>
    <w:p w14:paraId="7B6A78D1" w14:textId="08037509" w:rsidR="00C86941" w:rsidRDefault="000A57B6" w:rsidP="00B4730D">
      <w:pPr>
        <w:rPr>
          <w:sz w:val="20"/>
          <w:szCs w:val="22"/>
          <w:lang w:eastAsia="de-AT"/>
        </w:rPr>
      </w:pPr>
      <w:r w:rsidRPr="009F4E3D">
        <w:rPr>
          <w:sz w:val="20"/>
          <w:szCs w:val="22"/>
          <w:lang w:eastAsia="de-AT"/>
        </w:rPr>
        <w:t>Die zweite große Errungenschaft der UN-Klimakonferenzen ist das Übereinkommen von Paris 2015</w:t>
      </w:r>
      <w:r w:rsidR="00C86941">
        <w:rPr>
          <w:sz w:val="20"/>
          <w:szCs w:val="22"/>
          <w:lang w:eastAsia="de-AT"/>
        </w:rPr>
        <w:t>.</w:t>
      </w:r>
    </w:p>
    <w:p w14:paraId="15687E41" w14:textId="77777777" w:rsidR="00C86941" w:rsidRDefault="00C86941" w:rsidP="00B4730D">
      <w:pPr>
        <w:rPr>
          <w:sz w:val="20"/>
          <w:szCs w:val="22"/>
          <w:lang w:eastAsia="de-AT"/>
        </w:rPr>
      </w:pPr>
    </w:p>
    <w:p w14:paraId="40D133B4" w14:textId="77777777" w:rsidR="00C86941" w:rsidRDefault="00C86941" w:rsidP="00B4730D">
      <w:pPr>
        <w:rPr>
          <w:sz w:val="20"/>
          <w:szCs w:val="22"/>
          <w:lang w:eastAsia="de-AT"/>
        </w:rPr>
      </w:pPr>
    </w:p>
    <w:p w14:paraId="16D69411" w14:textId="03829790" w:rsidR="000A57B6" w:rsidRDefault="000A57B6" w:rsidP="000A57B6">
      <w:pPr>
        <w:spacing w:line="254" w:lineRule="auto"/>
        <w:rPr>
          <w:lang w:eastAsia="de-AT"/>
        </w:rPr>
      </w:pPr>
    </w:p>
    <w:p w14:paraId="7B276279" w14:textId="48D278C3" w:rsidR="00975F05" w:rsidRDefault="00BA352A">
      <w:pPr>
        <w:spacing w:after="0" w:line="240" w:lineRule="auto"/>
        <w:jc w:val="left"/>
        <w:rPr>
          <w:b/>
          <w:bCs/>
          <w:sz w:val="32"/>
          <w:szCs w:val="36"/>
          <w:lang w:eastAsia="de-AT"/>
        </w:rPr>
      </w:pPr>
      <w:r>
        <w:rPr>
          <w:noProof/>
        </w:rPr>
        <w:drawing>
          <wp:anchor distT="0" distB="0" distL="114300" distR="114300" simplePos="0" relativeHeight="251687936" behindDoc="1" locked="0" layoutInCell="1" allowOverlap="1" wp14:anchorId="17A232CF" wp14:editId="70CC5216">
            <wp:simplePos x="0" y="0"/>
            <wp:positionH relativeFrom="margin">
              <wp:align>center</wp:align>
            </wp:positionH>
            <wp:positionV relativeFrom="paragraph">
              <wp:posOffset>283210</wp:posOffset>
            </wp:positionV>
            <wp:extent cx="2362200" cy="23622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duotone>
                        <a:prstClr val="black"/>
                        <a:srgbClr val="05C9FF">
                          <a:tint val="45000"/>
                          <a:satMod val="400000"/>
                        </a:srgbClr>
                      </a:duotone>
                      <a:alphaModFix amt="70000"/>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F05">
        <w:rPr>
          <w:b/>
          <w:bCs/>
          <w:sz w:val="32"/>
          <w:szCs w:val="36"/>
          <w:lang w:eastAsia="de-AT"/>
        </w:rPr>
        <w:br w:type="page"/>
      </w:r>
    </w:p>
    <w:p w14:paraId="054A9131" w14:textId="1D5C5B4D" w:rsidR="00DA0844" w:rsidRPr="00EC3DFA" w:rsidRDefault="00DA0844" w:rsidP="00EC3DFA">
      <w:pPr>
        <w:spacing w:line="254" w:lineRule="auto"/>
        <w:jc w:val="right"/>
        <w:rPr>
          <w:b/>
          <w:bCs/>
          <w:sz w:val="32"/>
          <w:szCs w:val="36"/>
          <w:lang w:eastAsia="de-AT"/>
        </w:rPr>
      </w:pPr>
      <w:r w:rsidRPr="00EC3DFA">
        <w:rPr>
          <w:b/>
          <w:bCs/>
          <w:sz w:val="32"/>
          <w:szCs w:val="36"/>
          <w:lang w:eastAsia="de-AT"/>
        </w:rPr>
        <w:lastRenderedPageBreak/>
        <w:t>Kyoto-Konferenz</w:t>
      </w:r>
    </w:p>
    <w:p w14:paraId="2CD74F7B" w14:textId="77777777" w:rsidR="00B4730D" w:rsidRDefault="00B4730D" w:rsidP="009F4E3D">
      <w:pPr>
        <w:rPr>
          <w:sz w:val="20"/>
          <w:szCs w:val="22"/>
          <w:lang w:eastAsia="de-AT"/>
        </w:rPr>
        <w:sectPr w:rsidR="00B4730D" w:rsidSect="009F4E3D">
          <w:type w:val="continuous"/>
          <w:pgSz w:w="8391" w:h="11906" w:code="11"/>
          <w:pgMar w:top="1440" w:right="1080" w:bottom="1440" w:left="1080" w:header="709" w:footer="709" w:gutter="0"/>
          <w:cols w:space="708"/>
          <w:docGrid w:linePitch="360"/>
        </w:sectPr>
      </w:pPr>
    </w:p>
    <w:p w14:paraId="765F5F53" w14:textId="77777777" w:rsidR="002E159F" w:rsidRDefault="001C3D81" w:rsidP="009F4E3D">
      <w:pPr>
        <w:rPr>
          <w:sz w:val="20"/>
          <w:szCs w:val="22"/>
          <w:lang w:eastAsia="de-AT"/>
        </w:rPr>
      </w:pPr>
      <w:r w:rsidRPr="009F4E3D">
        <w:rPr>
          <w:sz w:val="20"/>
          <w:szCs w:val="22"/>
          <w:lang w:eastAsia="de-AT"/>
        </w:rPr>
        <w:t xml:space="preserve">Die Klimakonferenz des Jahres 1997 fand in Kyoto, Japan, statt und war somit die dritte Klimakonferenz. </w:t>
      </w:r>
    </w:p>
    <w:p w14:paraId="62BAF467" w14:textId="74EE5C86" w:rsidR="00C86941" w:rsidRDefault="002E159F" w:rsidP="009F4E3D">
      <w:pPr>
        <w:rPr>
          <w:sz w:val="20"/>
          <w:szCs w:val="22"/>
          <w:lang w:eastAsia="de-AT"/>
        </w:rPr>
      </w:pPr>
      <w:r>
        <w:rPr>
          <w:sz w:val="20"/>
          <w:szCs w:val="22"/>
          <w:lang w:eastAsia="de-AT"/>
        </w:rPr>
        <w:t>Es</w:t>
      </w:r>
      <w:r w:rsidR="001C3D81" w:rsidRPr="009F4E3D">
        <w:rPr>
          <w:sz w:val="20"/>
          <w:szCs w:val="22"/>
          <w:lang w:eastAsia="de-AT"/>
        </w:rPr>
        <w:t xml:space="preserve"> wurde das sogenannte „Kyoto-Protokoll“ beschlossen</w:t>
      </w:r>
      <w:r w:rsidR="00C86941">
        <w:rPr>
          <w:sz w:val="20"/>
          <w:szCs w:val="22"/>
          <w:lang w:eastAsia="de-AT"/>
        </w:rPr>
        <w:t>.</w:t>
      </w:r>
    </w:p>
    <w:p w14:paraId="7CAB1C84" w14:textId="77607C9C" w:rsidR="001C3D81" w:rsidRPr="009F4E3D" w:rsidRDefault="00C86941" w:rsidP="009F4E3D">
      <w:pPr>
        <w:rPr>
          <w:sz w:val="20"/>
          <w:szCs w:val="22"/>
          <w:lang w:eastAsia="de-AT"/>
        </w:rPr>
      </w:pPr>
      <w:r>
        <w:rPr>
          <w:sz w:val="20"/>
          <w:szCs w:val="22"/>
          <w:lang w:eastAsia="de-AT"/>
        </w:rPr>
        <w:t>Die Industrieländer verpflichteten sich, ihre</w:t>
      </w:r>
      <w:r w:rsidR="0042517E">
        <w:rPr>
          <w:sz w:val="20"/>
          <w:szCs w:val="22"/>
          <w:lang w:eastAsia="de-AT"/>
        </w:rPr>
        <w:t xml:space="preserve"> </w:t>
      </w:r>
      <w:r>
        <w:rPr>
          <w:sz w:val="20"/>
          <w:szCs w:val="22"/>
          <w:lang w:eastAsia="de-AT"/>
        </w:rPr>
        <w:t xml:space="preserve">Treibhausemissionen </w:t>
      </w:r>
      <w:r w:rsidR="001C3D81" w:rsidRPr="009F4E3D">
        <w:rPr>
          <w:sz w:val="20"/>
          <w:szCs w:val="22"/>
          <w:lang w:eastAsia="de-AT"/>
        </w:rPr>
        <w:t>von 2008</w:t>
      </w:r>
      <w:r w:rsidR="0042517E">
        <w:rPr>
          <w:sz w:val="20"/>
          <w:szCs w:val="22"/>
          <w:lang w:eastAsia="de-AT"/>
        </w:rPr>
        <w:t>,</w:t>
      </w:r>
      <w:r w:rsidR="001C3D81" w:rsidRPr="009F4E3D">
        <w:rPr>
          <w:sz w:val="20"/>
          <w:szCs w:val="22"/>
          <w:lang w:eastAsia="de-AT"/>
        </w:rPr>
        <w:t xml:space="preserve"> bis 2012 um 5,2 % zu senken.</w:t>
      </w:r>
    </w:p>
    <w:p w14:paraId="4B71E52B" w14:textId="6FA97456" w:rsidR="001C3D81" w:rsidRPr="009F4E3D" w:rsidRDefault="001C3D81" w:rsidP="009F4E3D">
      <w:pPr>
        <w:rPr>
          <w:sz w:val="20"/>
          <w:szCs w:val="22"/>
          <w:lang w:eastAsia="de-AT"/>
        </w:rPr>
      </w:pPr>
      <w:r w:rsidRPr="009F4E3D">
        <w:rPr>
          <w:sz w:val="20"/>
          <w:szCs w:val="22"/>
          <w:lang w:eastAsia="de-AT"/>
        </w:rPr>
        <w:t xml:space="preserve">Mit Ausnahme von Kanada, welches frühzeitig aus dem Vertrag </w:t>
      </w:r>
      <w:r w:rsidRPr="009F4E3D">
        <w:rPr>
          <w:sz w:val="20"/>
          <w:szCs w:val="22"/>
          <w:lang w:eastAsia="de-AT"/>
        </w:rPr>
        <w:t>ausgetreten ist, hielten sich alle Staaten, welche das Protokoll unterschrieben haben, an die Vereinbarungen.</w:t>
      </w:r>
    </w:p>
    <w:p w14:paraId="7D7E5124" w14:textId="77777777" w:rsidR="00C86941" w:rsidRDefault="001C3D81" w:rsidP="009F4E3D">
      <w:pPr>
        <w:rPr>
          <w:sz w:val="20"/>
          <w:szCs w:val="22"/>
          <w:lang w:eastAsia="de-AT"/>
        </w:rPr>
      </w:pPr>
      <w:r w:rsidRPr="009F4E3D">
        <w:rPr>
          <w:sz w:val="20"/>
          <w:szCs w:val="22"/>
          <w:lang w:eastAsia="de-AT"/>
        </w:rPr>
        <w:t xml:space="preserve">Die „Kyoto-Staaten“ konnten bis zum geplanten </w:t>
      </w:r>
      <w:proofErr w:type="spellStart"/>
      <w:r w:rsidRPr="009F4E3D">
        <w:rPr>
          <w:sz w:val="20"/>
          <w:szCs w:val="22"/>
          <w:lang w:eastAsia="de-AT"/>
        </w:rPr>
        <w:t>Endjahr</w:t>
      </w:r>
      <w:proofErr w:type="spellEnd"/>
      <w:r w:rsidRPr="009F4E3D">
        <w:rPr>
          <w:sz w:val="20"/>
          <w:szCs w:val="22"/>
          <w:lang w:eastAsia="de-AT"/>
        </w:rPr>
        <w:t xml:space="preserve"> ihre Emissionen um 20,2% reduzieren.</w:t>
      </w:r>
    </w:p>
    <w:p w14:paraId="640CADEB" w14:textId="77777777" w:rsidR="00C86941" w:rsidRDefault="001C3D81" w:rsidP="009F4E3D">
      <w:pPr>
        <w:rPr>
          <w:sz w:val="20"/>
          <w:szCs w:val="22"/>
          <w:lang w:eastAsia="de-AT"/>
        </w:rPr>
      </w:pPr>
      <w:r w:rsidRPr="009F4E3D">
        <w:rPr>
          <w:sz w:val="20"/>
          <w:szCs w:val="22"/>
          <w:lang w:eastAsia="de-AT"/>
        </w:rPr>
        <w:t xml:space="preserve">Dieser hohe Wert wurde jedoch nur erreicht, da China und die USA nicht miteinberechnet wurden. </w:t>
      </w:r>
    </w:p>
    <w:p w14:paraId="40428993" w14:textId="55790A21" w:rsidR="001C3D81" w:rsidRPr="009F4E3D" w:rsidRDefault="001C3D81" w:rsidP="009F4E3D">
      <w:pPr>
        <w:rPr>
          <w:sz w:val="20"/>
          <w:szCs w:val="22"/>
          <w:lang w:eastAsia="de-AT"/>
        </w:rPr>
      </w:pPr>
      <w:r w:rsidRPr="009F4E3D">
        <w:rPr>
          <w:sz w:val="20"/>
          <w:szCs w:val="22"/>
          <w:lang w:eastAsia="de-AT"/>
        </w:rPr>
        <w:t>Das Ziel von 5,2% konnte insgesamt knapp erreicht werden.</w:t>
      </w:r>
    </w:p>
    <w:p w14:paraId="32AB5697" w14:textId="77777777" w:rsidR="00B4730D" w:rsidRDefault="00B4730D" w:rsidP="001C3D81">
      <w:pPr>
        <w:spacing w:line="254" w:lineRule="auto"/>
        <w:rPr>
          <w:lang w:eastAsia="de-AT"/>
        </w:rPr>
        <w:sectPr w:rsidR="00B4730D" w:rsidSect="00B4730D">
          <w:type w:val="continuous"/>
          <w:pgSz w:w="8391" w:h="11906" w:code="11"/>
          <w:pgMar w:top="1440" w:right="1080" w:bottom="1440" w:left="1080" w:header="709" w:footer="709" w:gutter="0"/>
          <w:cols w:num="2" w:space="708"/>
          <w:docGrid w:linePitch="360"/>
        </w:sectPr>
      </w:pPr>
    </w:p>
    <w:p w14:paraId="7FD3DEDE" w14:textId="74A19AD5" w:rsidR="001C3D81" w:rsidRPr="001C3D81" w:rsidRDefault="001C3D81" w:rsidP="001C3D81">
      <w:pPr>
        <w:spacing w:line="254" w:lineRule="auto"/>
        <w:rPr>
          <w:lang w:eastAsia="de-AT"/>
        </w:rPr>
      </w:pPr>
    </w:p>
    <w:p w14:paraId="40B4C52C" w14:textId="52E0F6F6" w:rsidR="00193169" w:rsidRDefault="00AD2534">
      <w:pPr>
        <w:spacing w:after="0" w:line="240" w:lineRule="auto"/>
        <w:jc w:val="left"/>
        <w:rPr>
          <w:lang w:eastAsia="de-AT"/>
        </w:rPr>
      </w:pPr>
      <w:r>
        <w:rPr>
          <w:noProof/>
        </w:rPr>
        <w:drawing>
          <wp:anchor distT="0" distB="0" distL="114300" distR="114300" simplePos="0" relativeHeight="251688960" behindDoc="1" locked="0" layoutInCell="1" allowOverlap="1" wp14:anchorId="02D7A805" wp14:editId="2F8D4F3F">
            <wp:simplePos x="0" y="0"/>
            <wp:positionH relativeFrom="page">
              <wp:align>left</wp:align>
            </wp:positionH>
            <wp:positionV relativeFrom="paragraph">
              <wp:posOffset>991870</wp:posOffset>
            </wp:positionV>
            <wp:extent cx="1753235" cy="1753235"/>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duotone>
                        <a:prstClr val="black"/>
                        <a:srgbClr val="05C9FF">
                          <a:tint val="45000"/>
                          <a:satMod val="400000"/>
                        </a:srgbClr>
                      </a:duotone>
                      <a:alphaModFix amt="70000"/>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193169">
        <w:rPr>
          <w:lang w:eastAsia="de-AT"/>
        </w:rPr>
        <w:br w:type="page"/>
      </w:r>
    </w:p>
    <w:p w14:paraId="13C0DA8D" w14:textId="7225A92E" w:rsidR="00193169" w:rsidRPr="00B4730D" w:rsidRDefault="00193169" w:rsidP="00B4730D">
      <w:pPr>
        <w:jc w:val="right"/>
        <w:rPr>
          <w:b/>
          <w:bCs/>
          <w:sz w:val="32"/>
          <w:szCs w:val="32"/>
        </w:rPr>
      </w:pPr>
      <w:r w:rsidRPr="00193169">
        <w:rPr>
          <w:b/>
          <w:bCs/>
          <w:sz w:val="32"/>
          <w:szCs w:val="32"/>
        </w:rPr>
        <w:lastRenderedPageBreak/>
        <w:t>Klimakonferenz Paris 2015</w:t>
      </w:r>
    </w:p>
    <w:p w14:paraId="6AAC5B56" w14:textId="77777777" w:rsidR="00B4730D" w:rsidRDefault="00B4730D" w:rsidP="00193169">
      <w:pPr>
        <w:rPr>
          <w:sz w:val="20"/>
          <w:szCs w:val="22"/>
          <w:lang w:eastAsia="de-AT"/>
        </w:rPr>
        <w:sectPr w:rsidR="00B4730D" w:rsidSect="009F4E3D">
          <w:type w:val="continuous"/>
          <w:pgSz w:w="8391" w:h="11906" w:code="11"/>
          <w:pgMar w:top="1440" w:right="1080" w:bottom="1440" w:left="1080" w:header="709" w:footer="709" w:gutter="0"/>
          <w:cols w:space="708"/>
          <w:docGrid w:linePitch="360"/>
        </w:sectPr>
      </w:pPr>
    </w:p>
    <w:p w14:paraId="688D0233" w14:textId="5637CF14" w:rsidR="00193169" w:rsidRPr="00B4730D" w:rsidRDefault="00193169" w:rsidP="00193169">
      <w:pPr>
        <w:rPr>
          <w:sz w:val="20"/>
          <w:szCs w:val="22"/>
          <w:lang w:eastAsia="de-AT"/>
        </w:rPr>
      </w:pPr>
      <w:r w:rsidRPr="00B4730D">
        <w:rPr>
          <w:sz w:val="20"/>
          <w:szCs w:val="22"/>
          <w:lang w:eastAsia="de-AT"/>
        </w:rPr>
        <w:t>Die 21.UN-Klimakonferenz fand in Paris statt</w:t>
      </w:r>
      <w:r w:rsidR="00C86941">
        <w:rPr>
          <w:sz w:val="20"/>
          <w:szCs w:val="22"/>
          <w:lang w:eastAsia="de-AT"/>
        </w:rPr>
        <w:t>.</w:t>
      </w:r>
      <w:r w:rsidRPr="00B4730D">
        <w:rPr>
          <w:sz w:val="20"/>
          <w:szCs w:val="22"/>
          <w:lang w:eastAsia="de-AT"/>
        </w:rPr>
        <w:t xml:space="preserve"> Es nahmen fast 190 Staaten am Klimagipfel teil, um über Schutzmaßnahmen für die Umwelt zu verhandeln.</w:t>
      </w:r>
    </w:p>
    <w:p w14:paraId="049A5A76" w14:textId="7DBD43FD" w:rsidR="00193169" w:rsidRPr="00B4730D" w:rsidRDefault="00FE3CFE" w:rsidP="00193169">
      <w:pPr>
        <w:rPr>
          <w:sz w:val="20"/>
          <w:szCs w:val="22"/>
          <w:lang w:eastAsia="de-AT"/>
        </w:rPr>
      </w:pPr>
      <w:r>
        <w:rPr>
          <w:noProof/>
        </w:rPr>
        <w:drawing>
          <wp:anchor distT="0" distB="0" distL="114300" distR="114300" simplePos="0" relativeHeight="251689984" behindDoc="1" locked="0" layoutInCell="1" allowOverlap="1" wp14:anchorId="14C0CF01" wp14:editId="139C2DE7">
            <wp:simplePos x="0" y="0"/>
            <wp:positionH relativeFrom="page">
              <wp:align>left</wp:align>
            </wp:positionH>
            <wp:positionV relativeFrom="paragraph">
              <wp:posOffset>1796416</wp:posOffset>
            </wp:positionV>
            <wp:extent cx="2120900" cy="212090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duotone>
                        <a:prstClr val="black"/>
                        <a:srgbClr val="05C9FF">
                          <a:tint val="45000"/>
                          <a:satMod val="400000"/>
                        </a:srgbClr>
                      </a:duotone>
                      <a:alphaModFix amt="70000"/>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169" w:rsidRPr="00B4730D">
        <w:rPr>
          <w:sz w:val="20"/>
          <w:szCs w:val="22"/>
          <w:lang w:eastAsia="de-AT"/>
        </w:rPr>
        <w:t>Für die gesamten Verhandlungen in Paris wurde die neueste Auflage der Intergouvernementale Panel on Climate Change (IPCC) verwendet welche zuletzt 2014 neu zusammengestellt wurde. Bei der IPCC handelt es sich um eine Auswertung aller relevanten Studien, welche sich mit dem Klimawandel und seinen Folgen befasst.</w:t>
      </w:r>
      <w:r w:rsidRPr="00FE3CFE">
        <w:t xml:space="preserve"> </w:t>
      </w:r>
    </w:p>
    <w:p w14:paraId="493B80D6" w14:textId="77777777" w:rsidR="0042517E" w:rsidRDefault="00C86941" w:rsidP="00193169">
      <w:pPr>
        <w:rPr>
          <w:sz w:val="20"/>
          <w:szCs w:val="22"/>
          <w:lang w:eastAsia="de-AT"/>
        </w:rPr>
      </w:pPr>
      <w:r>
        <w:rPr>
          <w:sz w:val="20"/>
          <w:szCs w:val="22"/>
          <w:lang w:eastAsia="de-AT"/>
        </w:rPr>
        <w:t xml:space="preserve">Es wurde </w:t>
      </w:r>
      <w:r w:rsidRPr="009F4E3D">
        <w:rPr>
          <w:sz w:val="20"/>
          <w:szCs w:val="22"/>
          <w:lang w:eastAsia="de-AT"/>
        </w:rPr>
        <w:t>beschlossen, dass die Erwärmung der Erde bis zum Jahr 2100 nicht mehr als 2°C betragen</w:t>
      </w:r>
      <w:r>
        <w:rPr>
          <w:sz w:val="20"/>
          <w:szCs w:val="22"/>
          <w:lang w:eastAsia="de-AT"/>
        </w:rPr>
        <w:t xml:space="preserve"> soll. Mit besonders viel Mühe könne man sie sogar auf 1,5°Celsius herabsetzen. </w:t>
      </w:r>
    </w:p>
    <w:p w14:paraId="2AF32050" w14:textId="02426C25" w:rsidR="00C86941" w:rsidRDefault="00C86941" w:rsidP="00193169">
      <w:pPr>
        <w:rPr>
          <w:sz w:val="20"/>
          <w:szCs w:val="22"/>
          <w:lang w:eastAsia="de-AT"/>
        </w:rPr>
      </w:pPr>
      <w:r>
        <w:rPr>
          <w:sz w:val="20"/>
          <w:szCs w:val="22"/>
          <w:lang w:eastAsia="de-AT"/>
        </w:rPr>
        <w:t>Laut Stand vom 18.9.2019 haben 176 Staaten dieses Abkommen akzeptiert.</w:t>
      </w:r>
    </w:p>
    <w:p w14:paraId="7D4BA822" w14:textId="77777777" w:rsidR="0042517E" w:rsidRDefault="0042517E" w:rsidP="00193169">
      <w:pPr>
        <w:rPr>
          <w:sz w:val="20"/>
          <w:szCs w:val="22"/>
          <w:lang w:eastAsia="de-AT"/>
        </w:rPr>
      </w:pPr>
      <w:r>
        <w:rPr>
          <w:sz w:val="20"/>
          <w:szCs w:val="22"/>
          <w:lang w:eastAsia="de-AT"/>
        </w:rPr>
        <w:t>E</w:t>
      </w:r>
      <w:r w:rsidR="00193169" w:rsidRPr="00B4730D">
        <w:rPr>
          <w:sz w:val="20"/>
          <w:szCs w:val="22"/>
          <w:lang w:eastAsia="de-AT"/>
        </w:rPr>
        <w:t>in weiteres großes Vornehmen war die Finanzhilfe für Entwicklungsländer</w:t>
      </w:r>
      <w:r>
        <w:rPr>
          <w:sz w:val="20"/>
          <w:szCs w:val="22"/>
          <w:lang w:eastAsia="de-AT"/>
        </w:rPr>
        <w:t>.</w:t>
      </w:r>
    </w:p>
    <w:p w14:paraId="31D068EE" w14:textId="1DAA0E0D" w:rsidR="00193169" w:rsidRPr="00B4730D" w:rsidRDefault="0042517E" w:rsidP="00193169">
      <w:pPr>
        <w:rPr>
          <w:sz w:val="20"/>
          <w:szCs w:val="22"/>
          <w:lang w:eastAsia="de-AT"/>
        </w:rPr>
      </w:pPr>
      <w:r>
        <w:rPr>
          <w:sz w:val="20"/>
          <w:szCs w:val="22"/>
          <w:lang w:eastAsia="de-AT"/>
        </w:rPr>
        <w:t xml:space="preserve">Weitere Details </w:t>
      </w:r>
      <w:r w:rsidR="00193169" w:rsidRPr="00B4730D">
        <w:rPr>
          <w:sz w:val="20"/>
          <w:szCs w:val="22"/>
          <w:lang w:eastAsia="de-AT"/>
        </w:rPr>
        <w:t>wurden 2016 in Marrakesch verhandelt.</w:t>
      </w:r>
    </w:p>
    <w:p w14:paraId="6750BCDB" w14:textId="6EC103D7" w:rsidR="000A57B6" w:rsidRPr="00B4730D" w:rsidRDefault="000A57B6" w:rsidP="00B4730D">
      <w:pPr>
        <w:rPr>
          <w:sz w:val="20"/>
          <w:szCs w:val="22"/>
          <w:lang w:eastAsia="de-AT"/>
        </w:rPr>
      </w:pPr>
    </w:p>
    <w:p w14:paraId="2FE7FA87" w14:textId="77777777" w:rsidR="00B4730D" w:rsidRDefault="00B4730D" w:rsidP="00B4730D">
      <w:pPr>
        <w:spacing w:after="0" w:line="240" w:lineRule="auto"/>
        <w:jc w:val="center"/>
        <w:rPr>
          <w:shd w:val="clear" w:color="auto" w:fill="FFFFFF"/>
        </w:rPr>
        <w:sectPr w:rsidR="00B4730D" w:rsidSect="00B4730D">
          <w:type w:val="continuous"/>
          <w:pgSz w:w="8391" w:h="11906" w:code="11"/>
          <w:pgMar w:top="1440" w:right="1080" w:bottom="1440" w:left="1080" w:header="709" w:footer="709" w:gutter="0"/>
          <w:cols w:num="2" w:space="708"/>
          <w:docGrid w:linePitch="360"/>
        </w:sectPr>
      </w:pPr>
    </w:p>
    <w:p w14:paraId="3DB83BAE" w14:textId="7138ECF9" w:rsidR="00A94BF2" w:rsidRPr="00B4730D" w:rsidRDefault="000F1A9B" w:rsidP="00B4730D">
      <w:pPr>
        <w:spacing w:after="0" w:line="240" w:lineRule="auto"/>
        <w:jc w:val="right"/>
        <w:rPr>
          <w:b/>
          <w:bCs/>
          <w:sz w:val="32"/>
          <w:szCs w:val="36"/>
          <w:shd w:val="clear" w:color="auto" w:fill="FFFFFF"/>
        </w:rPr>
      </w:pPr>
      <w:r w:rsidRPr="001C3D81">
        <w:rPr>
          <w:shd w:val="clear" w:color="auto" w:fill="FFFFFF"/>
        </w:rPr>
        <w:br w:type="page"/>
      </w:r>
    </w:p>
    <w:p w14:paraId="46B65974" w14:textId="40B042C9" w:rsidR="009159CD" w:rsidRPr="00B4730D" w:rsidRDefault="009159CD" w:rsidP="00B4730D">
      <w:pPr>
        <w:pStyle w:val="berschriftVerzeichnisse"/>
        <w:rPr>
          <w:bdr w:val="none" w:sz="0" w:space="0" w:color="auto" w:frame="1"/>
        </w:rPr>
      </w:pPr>
      <w:r w:rsidRPr="0023551D">
        <w:rPr>
          <w:shd w:val="clear" w:color="auto" w:fill="FFFFFF"/>
        </w:rPr>
        <w:lastRenderedPageBreak/>
        <w:t xml:space="preserve">Der </w:t>
      </w:r>
      <w:r w:rsidRPr="0023551D">
        <w:rPr>
          <w:bdr w:val="none" w:sz="0" w:space="0" w:color="auto" w:frame="1"/>
        </w:rPr>
        <w:t xml:space="preserve">Mechanismus für umweltverträgliche </w:t>
      </w:r>
      <w:r w:rsidR="00B4730D">
        <w:rPr>
          <w:bdr w:val="none" w:sz="0" w:space="0" w:color="auto" w:frame="1"/>
        </w:rPr>
        <w:br/>
      </w:r>
      <w:r w:rsidRPr="0023551D">
        <w:rPr>
          <w:bdr w:val="none" w:sz="0" w:space="0" w:color="auto" w:frame="1"/>
        </w:rPr>
        <w:t>Entwicklung</w:t>
      </w:r>
      <w:r w:rsidRPr="0023551D">
        <w:rPr>
          <w:shd w:val="clear" w:color="auto" w:fill="FFFFFF"/>
        </w:rPr>
        <w:t xml:space="preserve"> (C</w:t>
      </w:r>
      <w:r w:rsidRPr="0023551D">
        <w:rPr>
          <w:i/>
          <w:iCs/>
          <w:bdr w:val="none" w:sz="0" w:space="0" w:color="auto" w:frame="1"/>
        </w:rPr>
        <w:t xml:space="preserve">lean Development </w:t>
      </w:r>
      <w:r w:rsidR="00B4730D">
        <w:rPr>
          <w:i/>
          <w:iCs/>
          <w:bdr w:val="none" w:sz="0" w:space="0" w:color="auto" w:frame="1"/>
        </w:rPr>
        <w:br/>
      </w:r>
      <w:proofErr w:type="spellStart"/>
      <w:r w:rsidRPr="0023551D">
        <w:rPr>
          <w:i/>
          <w:iCs/>
          <w:bdr w:val="none" w:sz="0" w:space="0" w:color="auto" w:frame="1"/>
        </w:rPr>
        <w:t>Mechanism</w:t>
      </w:r>
      <w:proofErr w:type="spellEnd"/>
      <w:r w:rsidRPr="0023551D">
        <w:rPr>
          <w:shd w:val="clear" w:color="auto" w:fill="FFFFFF"/>
        </w:rPr>
        <w:t xml:space="preserve"> = </w:t>
      </w:r>
      <w:r w:rsidRPr="0023551D">
        <w:rPr>
          <w:bdr w:val="none" w:sz="0" w:space="0" w:color="auto" w:frame="1"/>
        </w:rPr>
        <w:t>CDM)</w:t>
      </w:r>
    </w:p>
    <w:p w14:paraId="125B3248" w14:textId="77777777" w:rsidR="00B4730D" w:rsidRDefault="00B4730D" w:rsidP="009159CD">
      <w:pPr>
        <w:rPr>
          <w:sz w:val="20"/>
          <w:szCs w:val="22"/>
          <w:lang w:eastAsia="de-AT"/>
        </w:rPr>
        <w:sectPr w:rsidR="00B4730D" w:rsidSect="009F4E3D">
          <w:type w:val="continuous"/>
          <w:pgSz w:w="8391" w:h="11906" w:code="11"/>
          <w:pgMar w:top="1440" w:right="1080" w:bottom="1440" w:left="1080" w:header="709" w:footer="709" w:gutter="0"/>
          <w:cols w:space="708"/>
          <w:docGrid w:linePitch="360"/>
        </w:sectPr>
      </w:pPr>
    </w:p>
    <w:p w14:paraId="691BB1B3" w14:textId="77777777" w:rsidR="0042517E" w:rsidRDefault="007F13D6" w:rsidP="009159CD">
      <w:pPr>
        <w:rPr>
          <w:sz w:val="20"/>
          <w:szCs w:val="22"/>
          <w:lang w:eastAsia="de-AT"/>
        </w:rPr>
      </w:pPr>
      <w:r>
        <w:rPr>
          <w:noProof/>
        </w:rPr>
        <w:drawing>
          <wp:anchor distT="0" distB="0" distL="114300" distR="114300" simplePos="0" relativeHeight="251692032" behindDoc="1" locked="0" layoutInCell="1" allowOverlap="1" wp14:anchorId="38A98D2E" wp14:editId="2B2E50CA">
            <wp:simplePos x="0" y="0"/>
            <wp:positionH relativeFrom="page">
              <wp:align>left</wp:align>
            </wp:positionH>
            <wp:positionV relativeFrom="paragraph">
              <wp:posOffset>3986530</wp:posOffset>
            </wp:positionV>
            <wp:extent cx="1753235" cy="1753235"/>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duotone>
                        <a:prstClr val="black"/>
                        <a:schemeClr val="accent6">
                          <a:tint val="45000"/>
                          <a:satMod val="400000"/>
                        </a:schemeClr>
                      </a:duotone>
                      <a:alphaModFix amt="70000"/>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009159CD" w:rsidRPr="00B4730D">
        <w:rPr>
          <w:sz w:val="20"/>
          <w:szCs w:val="22"/>
          <w:lang w:eastAsia="de-AT"/>
        </w:rPr>
        <w:t xml:space="preserve">Sein Ziel ist es, Entwicklungsländer dabei zu unterstützen, eine nachhaltige Entwicklung zu erreichen. Für Maßnahmen in Entwicklungsländern, die zu Einsparungen führen, gibt es Zertifikate (CERs), die in Industrieländern als Reduktionsziele angerechnet werden. Ein CER belegt eine Emissionsreduktion um eine Tonne CO2-Äquivalente. Der CDM sollte in seiner letztlichen Ausprägung eine </w:t>
      </w:r>
      <w:proofErr w:type="spellStart"/>
      <w:r w:rsidR="009159CD" w:rsidRPr="00B4730D">
        <w:rPr>
          <w:sz w:val="20"/>
          <w:szCs w:val="22"/>
          <w:lang w:eastAsia="de-AT"/>
        </w:rPr>
        <w:t>win-win</w:t>
      </w:r>
      <w:proofErr w:type="spellEnd"/>
      <w:r w:rsidR="009159CD" w:rsidRPr="00B4730D">
        <w:rPr>
          <w:sz w:val="20"/>
          <w:szCs w:val="22"/>
          <w:lang w:eastAsia="de-AT"/>
        </w:rPr>
        <w:t xml:space="preserve"> Situation für Industrie- und Entwicklungsländer darstellen. </w:t>
      </w:r>
    </w:p>
    <w:p w14:paraId="013FE9D5" w14:textId="237E969E" w:rsidR="00605CE4" w:rsidRDefault="00605CE4" w:rsidP="009159CD">
      <w:pPr>
        <w:rPr>
          <w:sz w:val="20"/>
          <w:szCs w:val="22"/>
          <w:lang w:eastAsia="de-AT"/>
        </w:rPr>
      </w:pPr>
      <w:r>
        <w:rPr>
          <w:sz w:val="20"/>
          <w:szCs w:val="22"/>
          <w:lang w:eastAsia="de-AT"/>
        </w:rPr>
        <w:t>Die Investoren gleichen dabei allerdings „nur“ ihre eigenen Klimaschäden au</w:t>
      </w:r>
      <w:r w:rsidR="00242C88">
        <w:rPr>
          <w:sz w:val="20"/>
          <w:szCs w:val="22"/>
          <w:lang w:eastAsia="de-AT"/>
        </w:rPr>
        <w:t>s</w:t>
      </w:r>
      <w:r>
        <w:rPr>
          <w:sz w:val="20"/>
          <w:szCs w:val="22"/>
          <w:lang w:eastAsia="de-AT"/>
        </w:rPr>
        <w:t xml:space="preserve">, statt sie </w:t>
      </w:r>
      <w:proofErr w:type="gramStart"/>
      <w:r>
        <w:rPr>
          <w:sz w:val="20"/>
          <w:szCs w:val="22"/>
          <w:lang w:eastAsia="de-AT"/>
        </w:rPr>
        <w:t>im eigenem Land</w:t>
      </w:r>
      <w:proofErr w:type="gramEnd"/>
      <w:r>
        <w:rPr>
          <w:sz w:val="20"/>
          <w:szCs w:val="22"/>
          <w:lang w:eastAsia="de-AT"/>
        </w:rPr>
        <w:t xml:space="preserve"> zu vermeiden.</w:t>
      </w:r>
    </w:p>
    <w:p w14:paraId="3B195552" w14:textId="40F50243" w:rsidR="008A62A8" w:rsidRPr="008A62A8" w:rsidRDefault="008A62A8" w:rsidP="009159CD">
      <w:pPr>
        <w:rPr>
          <w:sz w:val="20"/>
          <w:szCs w:val="22"/>
          <w:lang w:eastAsia="de-AT"/>
        </w:rPr>
      </w:pPr>
      <w:r w:rsidRPr="008A62A8">
        <w:rPr>
          <w:sz w:val="20"/>
          <w:szCs w:val="22"/>
          <w:lang w:eastAsia="de-AT"/>
        </w:rPr>
        <w:t>CDM-Projekte müssen beim UN-Klimasekretariat in Bonn angemeldet und genehmigt werden.</w:t>
      </w:r>
    </w:p>
    <w:p w14:paraId="496D32ED" w14:textId="0B1F1C5E" w:rsidR="00605CE4" w:rsidRDefault="008A62A8" w:rsidP="009159CD">
      <w:pPr>
        <w:rPr>
          <w:sz w:val="20"/>
          <w:szCs w:val="22"/>
          <w:lang w:eastAsia="de-AT"/>
        </w:rPr>
      </w:pPr>
      <w:r w:rsidRPr="008A62A8">
        <w:rPr>
          <w:sz w:val="20"/>
          <w:szCs w:val="22"/>
          <w:lang w:eastAsia="de-AT"/>
        </w:rPr>
        <w:t>Die Reduktionsleistung eines CDM-Projekts ist immer hypothetisch</w:t>
      </w:r>
      <w:r w:rsidR="00605CE4">
        <w:rPr>
          <w:sz w:val="20"/>
          <w:szCs w:val="22"/>
          <w:lang w:eastAsia="de-AT"/>
        </w:rPr>
        <w:t>. Man erhält einen Referenzwert, der besagt, wie viele Emissionen ohne das Projekt ausgestoßen worden wären. Es werden also im CDM-Handel hypothetische Einsparungen gegen reale Emissionen gehandelt.</w:t>
      </w:r>
    </w:p>
    <w:p w14:paraId="0D46BDE6" w14:textId="4E84764D" w:rsidR="0042517E" w:rsidRDefault="009159CD" w:rsidP="009159CD">
      <w:pPr>
        <w:rPr>
          <w:sz w:val="20"/>
          <w:szCs w:val="22"/>
          <w:lang w:eastAsia="de-AT"/>
        </w:rPr>
      </w:pPr>
      <w:r w:rsidRPr="00B4730D">
        <w:rPr>
          <w:sz w:val="20"/>
          <w:szCs w:val="22"/>
          <w:lang w:eastAsia="de-AT"/>
        </w:rPr>
        <w:t>Es wird eine begrenzte Zahl an Emissionsrechten ausgegeben und anschließend auf einem Markt gehandelt</w:t>
      </w:r>
      <w:r w:rsidR="0042517E">
        <w:rPr>
          <w:sz w:val="20"/>
          <w:szCs w:val="22"/>
          <w:lang w:eastAsia="de-AT"/>
        </w:rPr>
        <w:t xml:space="preserve"> (</w:t>
      </w:r>
      <w:r w:rsidR="000E26B9" w:rsidRPr="000E26B9">
        <w:rPr>
          <w:sz w:val="20"/>
          <w:szCs w:val="22"/>
          <w:lang w:eastAsia="de-AT"/>
        </w:rPr>
        <w:t>Emissionshandelssystem (EU-EHS)</w:t>
      </w:r>
      <w:r w:rsidR="0042517E">
        <w:rPr>
          <w:sz w:val="20"/>
          <w:szCs w:val="22"/>
          <w:lang w:eastAsia="de-AT"/>
        </w:rPr>
        <w:t xml:space="preserve">. </w:t>
      </w:r>
    </w:p>
    <w:p w14:paraId="15A7A5EA" w14:textId="1830E44C" w:rsidR="0042517E" w:rsidRDefault="009159CD" w:rsidP="009159CD">
      <w:pPr>
        <w:rPr>
          <w:sz w:val="20"/>
          <w:szCs w:val="22"/>
          <w:lang w:eastAsia="de-AT"/>
        </w:rPr>
      </w:pPr>
      <w:r w:rsidRPr="00B4730D">
        <w:rPr>
          <w:sz w:val="20"/>
          <w:szCs w:val="22"/>
          <w:lang w:eastAsia="de-AT"/>
        </w:rPr>
        <w:t>Aktuell umfasst und begrenzt das EU</w:t>
      </w:r>
      <w:r w:rsidR="0042517E">
        <w:rPr>
          <w:sz w:val="20"/>
          <w:szCs w:val="22"/>
          <w:lang w:eastAsia="de-AT"/>
        </w:rPr>
        <w:t>-</w:t>
      </w:r>
      <w:r w:rsidRPr="00B4730D">
        <w:rPr>
          <w:sz w:val="20"/>
          <w:szCs w:val="22"/>
          <w:lang w:eastAsia="de-AT"/>
        </w:rPr>
        <w:t>E</w:t>
      </w:r>
      <w:r w:rsidR="000E26B9">
        <w:rPr>
          <w:sz w:val="20"/>
          <w:szCs w:val="22"/>
          <w:lang w:eastAsia="de-AT"/>
        </w:rPr>
        <w:t>H</w:t>
      </w:r>
      <w:r w:rsidRPr="00B4730D">
        <w:rPr>
          <w:sz w:val="20"/>
          <w:szCs w:val="22"/>
          <w:lang w:eastAsia="de-AT"/>
        </w:rPr>
        <w:t xml:space="preserve">S den </w:t>
      </w:r>
      <w:hyperlink r:id="rId42" w:tooltip="Kohlendioxid" w:history="1">
        <w:r w:rsidRPr="00B4730D">
          <w:rPr>
            <w:sz w:val="20"/>
            <w:szCs w:val="22"/>
            <w:lang w:eastAsia="de-AT"/>
          </w:rPr>
          <w:t>Kohlendioxidausstoß</w:t>
        </w:r>
      </w:hyperlink>
      <w:r w:rsidRPr="00B4730D">
        <w:rPr>
          <w:sz w:val="20"/>
          <w:szCs w:val="22"/>
          <w:lang w:eastAsia="de-AT"/>
        </w:rPr>
        <w:t xml:space="preserve"> </w:t>
      </w:r>
      <w:r w:rsidRPr="00B4730D">
        <w:rPr>
          <w:sz w:val="20"/>
          <w:szCs w:val="22"/>
          <w:lang w:eastAsia="de-AT"/>
        </w:rPr>
        <w:lastRenderedPageBreak/>
        <w:t xml:space="preserve">von rund 11.000 Anlagen in 31 europäischen Ländern (28 EU-Staaten plus </w:t>
      </w:r>
      <w:hyperlink r:id="rId43" w:tooltip="Liechtenstein" w:history="1">
        <w:r w:rsidRPr="00B4730D">
          <w:rPr>
            <w:sz w:val="20"/>
            <w:szCs w:val="22"/>
            <w:lang w:eastAsia="de-AT"/>
          </w:rPr>
          <w:t>Liechtenstein</w:t>
        </w:r>
      </w:hyperlink>
      <w:r w:rsidRPr="00B4730D">
        <w:rPr>
          <w:sz w:val="20"/>
          <w:szCs w:val="22"/>
          <w:lang w:eastAsia="de-AT"/>
        </w:rPr>
        <w:t xml:space="preserve">, </w:t>
      </w:r>
      <w:hyperlink r:id="rId44" w:tooltip="Island" w:history="1">
        <w:r w:rsidRPr="00B4730D">
          <w:rPr>
            <w:sz w:val="20"/>
            <w:szCs w:val="22"/>
            <w:lang w:eastAsia="de-AT"/>
          </w:rPr>
          <w:t>Island</w:t>
        </w:r>
      </w:hyperlink>
      <w:r w:rsidRPr="00B4730D">
        <w:rPr>
          <w:sz w:val="20"/>
          <w:szCs w:val="22"/>
          <w:lang w:eastAsia="de-AT"/>
        </w:rPr>
        <w:t xml:space="preserve"> und </w:t>
      </w:r>
      <w:hyperlink r:id="rId45" w:tooltip="Norwegen" w:history="1">
        <w:r w:rsidRPr="00B4730D">
          <w:rPr>
            <w:sz w:val="20"/>
            <w:szCs w:val="22"/>
            <w:lang w:eastAsia="de-AT"/>
          </w:rPr>
          <w:t>Norwegen</w:t>
        </w:r>
      </w:hyperlink>
      <w:r w:rsidRPr="00B4730D">
        <w:rPr>
          <w:sz w:val="20"/>
          <w:szCs w:val="22"/>
          <w:lang w:eastAsia="de-AT"/>
        </w:rPr>
        <w:t xml:space="preserve">) in der </w:t>
      </w:r>
      <w:hyperlink r:id="rId46" w:tooltip="Stromerzeugung" w:history="1">
        <w:r w:rsidRPr="00B4730D">
          <w:rPr>
            <w:sz w:val="20"/>
            <w:szCs w:val="22"/>
            <w:lang w:eastAsia="de-AT"/>
          </w:rPr>
          <w:t>Stromerzeugung</w:t>
        </w:r>
      </w:hyperlink>
      <w:r w:rsidRPr="00B4730D">
        <w:rPr>
          <w:sz w:val="20"/>
          <w:szCs w:val="22"/>
          <w:lang w:eastAsia="de-AT"/>
        </w:rPr>
        <w:t xml:space="preserve"> sowie einigen Sektoren der </w:t>
      </w:r>
      <w:hyperlink r:id="rId47" w:tooltip="Industrie" w:history="1">
        <w:r w:rsidRPr="00B4730D">
          <w:rPr>
            <w:sz w:val="20"/>
            <w:szCs w:val="22"/>
            <w:lang w:eastAsia="de-AT"/>
          </w:rPr>
          <w:t>Industrie</w:t>
        </w:r>
      </w:hyperlink>
      <w:r w:rsidRPr="00B4730D">
        <w:rPr>
          <w:sz w:val="20"/>
          <w:szCs w:val="22"/>
          <w:lang w:eastAsia="de-AT"/>
        </w:rPr>
        <w:t xml:space="preserve"> wie Zementfabriken. </w:t>
      </w:r>
    </w:p>
    <w:p w14:paraId="24499019" w14:textId="77777777" w:rsidR="00922A3B" w:rsidRDefault="009159CD" w:rsidP="009159CD">
      <w:pPr>
        <w:rPr>
          <w:sz w:val="20"/>
          <w:szCs w:val="22"/>
          <w:lang w:eastAsia="de-AT"/>
        </w:rPr>
      </w:pPr>
      <w:r w:rsidRPr="00B4730D">
        <w:rPr>
          <w:sz w:val="20"/>
          <w:szCs w:val="22"/>
          <w:lang w:eastAsia="de-AT"/>
        </w:rPr>
        <w:t>Das System beruht darauf, dass ein Betreiber einer erfassten Anlage für jede Tonne emittiertes CO2 ein gültiges Zertifikat vorlegen muss und es nur eine begrenzte Menge (ein „Cap“) an neuen Zertifikaten pro Jahr gibt. Ein Teil der Zertifikate wird Anlagenbetreibern kostenlos zuge</w:t>
      </w:r>
      <w:r w:rsidRPr="00B4730D">
        <w:rPr>
          <w:sz w:val="20"/>
          <w:szCs w:val="22"/>
          <w:lang w:eastAsia="de-AT"/>
        </w:rPr>
        <w:t>teilt, die übrige Menge versteigert. Zertifikate sind handelbar, d. h. Betreiber können überschüs</w:t>
      </w:r>
      <w:r w:rsidR="000D267A">
        <w:rPr>
          <w:noProof/>
        </w:rPr>
        <w:drawing>
          <wp:anchor distT="0" distB="0" distL="114300" distR="114300" simplePos="0" relativeHeight="251691008" behindDoc="1" locked="0" layoutInCell="1" allowOverlap="1" wp14:anchorId="25907536" wp14:editId="6D328FEA">
            <wp:simplePos x="0" y="0"/>
            <wp:positionH relativeFrom="page">
              <wp:align>left</wp:align>
            </wp:positionH>
            <wp:positionV relativeFrom="paragraph">
              <wp:posOffset>4883150</wp:posOffset>
            </wp:positionV>
            <wp:extent cx="1753235" cy="1753235"/>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alphaModFix amt="7000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anchor>
        </w:drawing>
      </w:r>
      <w:r w:rsidRPr="00B4730D">
        <w:rPr>
          <w:sz w:val="20"/>
          <w:szCs w:val="22"/>
          <w:lang w:eastAsia="de-AT"/>
        </w:rPr>
        <w:t xml:space="preserve">sige Zertifikate verkaufen oder müssen zusätzlich benötigte Zertifikate nachkaufen. Emissionen erhalten so einen </w:t>
      </w:r>
      <w:hyperlink r:id="rId49" w:tooltip="CO2-Preis" w:history="1">
        <w:r w:rsidRPr="00B4730D">
          <w:rPr>
            <w:sz w:val="20"/>
            <w:szCs w:val="22"/>
            <w:lang w:eastAsia="de-AT"/>
          </w:rPr>
          <w:t>Preis</w:t>
        </w:r>
      </w:hyperlink>
      <w:r w:rsidRPr="00B4730D">
        <w:rPr>
          <w:sz w:val="20"/>
          <w:szCs w:val="22"/>
          <w:lang w:eastAsia="de-AT"/>
        </w:rPr>
        <w:t xml:space="preserve"> und Anlagenbetreiber einen Anreiz, ihre Emissionen zu verringern. </w:t>
      </w:r>
    </w:p>
    <w:p w14:paraId="5C9286B7" w14:textId="441993D8" w:rsidR="003D7025" w:rsidRPr="00B4730D" w:rsidRDefault="009159CD" w:rsidP="009159CD">
      <w:pPr>
        <w:rPr>
          <w:sz w:val="20"/>
          <w:szCs w:val="22"/>
          <w:lang w:eastAsia="de-AT"/>
        </w:rPr>
      </w:pPr>
      <w:r w:rsidRPr="00B4730D">
        <w:rPr>
          <w:sz w:val="20"/>
          <w:szCs w:val="22"/>
          <w:lang w:eastAsia="de-AT"/>
        </w:rPr>
        <w:t>Im Jahr 2013 lag der Cap bei 2.084 Mio. Zertifikaten. Diese Menge sinkt bis 2020 um jährlich 1,74 %, ab 2021 um 2,2 % jährlich.</w:t>
      </w:r>
    </w:p>
    <w:p w14:paraId="293588C8" w14:textId="04ED1281" w:rsidR="00B4730D" w:rsidRDefault="00B4730D" w:rsidP="00B4730D">
      <w:pPr>
        <w:rPr>
          <w:sz w:val="20"/>
          <w:szCs w:val="22"/>
          <w:lang w:eastAsia="de-AT"/>
        </w:rPr>
      </w:pPr>
    </w:p>
    <w:p w14:paraId="7AA8C48E" w14:textId="2458C1E6" w:rsidR="00DD381B" w:rsidRDefault="00DD381B">
      <w:pPr>
        <w:spacing w:after="0" w:line="240" w:lineRule="auto"/>
        <w:jc w:val="left"/>
        <w:rPr>
          <w:sz w:val="20"/>
          <w:szCs w:val="22"/>
          <w:lang w:eastAsia="de-AT"/>
        </w:rPr>
      </w:pPr>
      <w:r>
        <w:rPr>
          <w:sz w:val="20"/>
          <w:szCs w:val="22"/>
          <w:lang w:eastAsia="de-AT"/>
        </w:rPr>
        <w:br w:type="page"/>
      </w:r>
    </w:p>
    <w:p w14:paraId="7C136792" w14:textId="77777777" w:rsidR="005A5122" w:rsidRDefault="005A5122" w:rsidP="00B4730D">
      <w:pPr>
        <w:rPr>
          <w:sz w:val="20"/>
          <w:szCs w:val="22"/>
          <w:lang w:eastAsia="de-AT"/>
        </w:rPr>
        <w:sectPr w:rsidR="005A5122" w:rsidSect="00B4730D">
          <w:type w:val="continuous"/>
          <w:pgSz w:w="8391" w:h="11906" w:code="11"/>
          <w:pgMar w:top="1440" w:right="1080" w:bottom="1440" w:left="1080" w:header="709" w:footer="709" w:gutter="0"/>
          <w:cols w:num="2" w:space="708"/>
          <w:docGrid w:linePitch="360"/>
        </w:sectPr>
      </w:pPr>
    </w:p>
    <w:p w14:paraId="798393EC" w14:textId="47588E2A" w:rsidR="00975F05" w:rsidRDefault="00975F05" w:rsidP="00112A42">
      <w:pPr>
        <w:pStyle w:val="berschriftVerzeichnisse"/>
        <w:rPr>
          <w:bdr w:val="none" w:sz="0" w:space="0" w:color="auto" w:frame="1"/>
        </w:rPr>
      </w:pPr>
      <w:r>
        <w:rPr>
          <w:bdr w:val="none" w:sz="0" w:space="0" w:color="auto" w:frame="1"/>
        </w:rPr>
        <w:lastRenderedPageBreak/>
        <w:t>Autoren und Designer</w:t>
      </w:r>
      <w:r w:rsidR="00112A42">
        <w:rPr>
          <w:bdr w:val="none" w:sz="0" w:space="0" w:color="auto" w:frame="1"/>
        </w:rPr>
        <w:br/>
      </w:r>
    </w:p>
    <w:p w14:paraId="6EB96544" w14:textId="77777777" w:rsidR="007D13BE" w:rsidRDefault="00975F05" w:rsidP="00975F05">
      <w:pPr>
        <w:rPr>
          <w:sz w:val="20"/>
          <w:szCs w:val="22"/>
          <w:lang w:eastAsia="de-AT"/>
        </w:rPr>
      </w:pPr>
      <w:r>
        <w:rPr>
          <w:sz w:val="20"/>
          <w:szCs w:val="22"/>
          <w:lang w:eastAsia="de-AT"/>
        </w:rPr>
        <w:t>Dieses Magazin wurde von den Schülern der 3BHIF (Schuljahr 2019/2020) der HTL Grieskirchen gefertigt, um auf die Gefahren des Klimawandels aufmerksam zu machen und aufzuzeigen, dass es nicht zu spät ist, die Trendwende zu schaffen. Es liegt an uns, umweltfreundlich zu handeln und Rücksicht auf Mutter Natur und die Tierwelt zu nehmen. Jeder kann daran teilhaben und versuchen, einen Schritt in die richtige Richtung zu gehen. Solange alle zusammenarbeiten ist es niemals zu spät, die Welt zu retten!</w:t>
      </w:r>
    </w:p>
    <w:p w14:paraId="55F469BD" w14:textId="1A510721" w:rsidR="007D13BE" w:rsidRDefault="007D13BE" w:rsidP="00975F05">
      <w:pPr>
        <w:rPr>
          <w:sz w:val="20"/>
          <w:szCs w:val="22"/>
          <w:lang w:eastAsia="de-AT"/>
        </w:rPr>
      </w:pPr>
      <w:r w:rsidRPr="00112A42">
        <w:rPr>
          <w:b/>
          <w:bCs/>
          <w:sz w:val="24"/>
          <w:szCs w:val="28"/>
          <w:lang w:eastAsia="de-AT"/>
        </w:rPr>
        <w:t>Autoren</w:t>
      </w:r>
      <w:r w:rsidR="00112A42">
        <w:rPr>
          <w:b/>
          <w:bCs/>
          <w:sz w:val="24"/>
          <w:szCs w:val="28"/>
          <w:lang w:eastAsia="de-AT"/>
        </w:rPr>
        <w:br/>
      </w:r>
      <w:r>
        <w:rPr>
          <w:sz w:val="20"/>
          <w:szCs w:val="22"/>
          <w:lang w:eastAsia="de-AT"/>
        </w:rPr>
        <w:t xml:space="preserve">Philipp Angerschmid, David Baumann, Julian Berndl, Niklas Gruber, Fabian </w:t>
      </w:r>
      <w:proofErr w:type="spellStart"/>
      <w:r>
        <w:rPr>
          <w:sz w:val="20"/>
          <w:szCs w:val="22"/>
          <w:lang w:eastAsia="de-AT"/>
        </w:rPr>
        <w:t>Hainzinger</w:t>
      </w:r>
      <w:proofErr w:type="spellEnd"/>
      <w:r>
        <w:rPr>
          <w:sz w:val="20"/>
          <w:szCs w:val="22"/>
          <w:lang w:eastAsia="de-AT"/>
        </w:rPr>
        <w:t xml:space="preserve">, Benjamin </w:t>
      </w:r>
      <w:proofErr w:type="spellStart"/>
      <w:r>
        <w:rPr>
          <w:sz w:val="20"/>
          <w:szCs w:val="22"/>
          <w:lang w:eastAsia="de-AT"/>
        </w:rPr>
        <w:t>Heissenberger</w:t>
      </w:r>
      <w:proofErr w:type="spellEnd"/>
      <w:r>
        <w:rPr>
          <w:sz w:val="20"/>
          <w:szCs w:val="22"/>
          <w:lang w:eastAsia="de-AT"/>
        </w:rPr>
        <w:t xml:space="preserve">, Jonas </w:t>
      </w:r>
      <w:proofErr w:type="spellStart"/>
      <w:r>
        <w:rPr>
          <w:sz w:val="20"/>
          <w:szCs w:val="22"/>
          <w:lang w:eastAsia="de-AT"/>
        </w:rPr>
        <w:t>Heschl</w:t>
      </w:r>
      <w:proofErr w:type="spellEnd"/>
      <w:r>
        <w:rPr>
          <w:sz w:val="20"/>
          <w:szCs w:val="22"/>
          <w:lang w:eastAsia="de-AT"/>
        </w:rPr>
        <w:t xml:space="preserve">, Frederic </w:t>
      </w:r>
      <w:proofErr w:type="spellStart"/>
      <w:r>
        <w:rPr>
          <w:sz w:val="20"/>
          <w:szCs w:val="22"/>
          <w:lang w:eastAsia="de-AT"/>
        </w:rPr>
        <w:t>Jagdt</w:t>
      </w:r>
      <w:proofErr w:type="spellEnd"/>
      <w:r>
        <w:rPr>
          <w:sz w:val="20"/>
          <w:szCs w:val="22"/>
          <w:lang w:eastAsia="de-AT"/>
        </w:rPr>
        <w:t xml:space="preserve">, Marcel </w:t>
      </w:r>
      <w:proofErr w:type="spellStart"/>
      <w:r>
        <w:rPr>
          <w:sz w:val="20"/>
          <w:szCs w:val="22"/>
          <w:lang w:eastAsia="de-AT"/>
        </w:rPr>
        <w:t>Jell-Angsüßer</w:t>
      </w:r>
      <w:proofErr w:type="spellEnd"/>
      <w:r>
        <w:rPr>
          <w:sz w:val="20"/>
          <w:szCs w:val="22"/>
          <w:lang w:eastAsia="de-AT"/>
        </w:rPr>
        <w:t xml:space="preserve">, Jakob </w:t>
      </w:r>
      <w:proofErr w:type="spellStart"/>
      <w:r>
        <w:rPr>
          <w:sz w:val="20"/>
          <w:szCs w:val="22"/>
          <w:lang w:eastAsia="de-AT"/>
        </w:rPr>
        <w:t>Jodlbauer</w:t>
      </w:r>
      <w:proofErr w:type="spellEnd"/>
      <w:r>
        <w:rPr>
          <w:sz w:val="20"/>
          <w:szCs w:val="22"/>
          <w:lang w:eastAsia="de-AT"/>
        </w:rPr>
        <w:t xml:space="preserve">, Lukas Koller, Martin Lechner, Simon Mair, Konstantin </w:t>
      </w:r>
      <w:proofErr w:type="spellStart"/>
      <w:r>
        <w:rPr>
          <w:sz w:val="20"/>
          <w:szCs w:val="22"/>
          <w:lang w:eastAsia="de-AT"/>
        </w:rPr>
        <w:t>Makor</w:t>
      </w:r>
      <w:proofErr w:type="spellEnd"/>
      <w:r>
        <w:rPr>
          <w:sz w:val="20"/>
          <w:szCs w:val="22"/>
          <w:lang w:eastAsia="de-AT"/>
        </w:rPr>
        <w:t xml:space="preserve">, Luka Pilic, Matthias </w:t>
      </w:r>
      <w:proofErr w:type="spellStart"/>
      <w:r>
        <w:rPr>
          <w:sz w:val="20"/>
          <w:szCs w:val="22"/>
          <w:lang w:eastAsia="de-AT"/>
        </w:rPr>
        <w:t>Schneglberger</w:t>
      </w:r>
      <w:proofErr w:type="spellEnd"/>
      <w:r>
        <w:rPr>
          <w:sz w:val="20"/>
          <w:szCs w:val="22"/>
          <w:lang w:eastAsia="de-AT"/>
        </w:rPr>
        <w:t xml:space="preserve">, Jan </w:t>
      </w:r>
      <w:proofErr w:type="spellStart"/>
      <w:r>
        <w:rPr>
          <w:sz w:val="20"/>
          <w:szCs w:val="22"/>
          <w:lang w:eastAsia="de-AT"/>
        </w:rPr>
        <w:t>Schwendtner</w:t>
      </w:r>
      <w:proofErr w:type="spellEnd"/>
      <w:r>
        <w:rPr>
          <w:sz w:val="20"/>
          <w:szCs w:val="22"/>
          <w:lang w:eastAsia="de-AT"/>
        </w:rPr>
        <w:t xml:space="preserve">, Stephan </w:t>
      </w:r>
      <w:proofErr w:type="spellStart"/>
      <w:r>
        <w:rPr>
          <w:sz w:val="20"/>
          <w:szCs w:val="22"/>
          <w:lang w:eastAsia="de-AT"/>
        </w:rPr>
        <w:t>Stieger</w:t>
      </w:r>
      <w:proofErr w:type="spellEnd"/>
      <w:r>
        <w:rPr>
          <w:sz w:val="20"/>
          <w:szCs w:val="22"/>
          <w:lang w:eastAsia="de-AT"/>
        </w:rPr>
        <w:t xml:space="preserve">, Andreas Sturm, Florian </w:t>
      </w:r>
      <w:proofErr w:type="spellStart"/>
      <w:r>
        <w:rPr>
          <w:sz w:val="20"/>
          <w:szCs w:val="22"/>
          <w:lang w:eastAsia="de-AT"/>
        </w:rPr>
        <w:t>Treiblmayr</w:t>
      </w:r>
      <w:proofErr w:type="spellEnd"/>
      <w:r>
        <w:rPr>
          <w:sz w:val="20"/>
          <w:szCs w:val="22"/>
          <w:lang w:eastAsia="de-AT"/>
        </w:rPr>
        <w:t xml:space="preserve">, Lukas </w:t>
      </w:r>
      <w:proofErr w:type="spellStart"/>
      <w:r>
        <w:rPr>
          <w:sz w:val="20"/>
          <w:szCs w:val="22"/>
          <w:lang w:eastAsia="de-AT"/>
        </w:rPr>
        <w:t>Wageneder</w:t>
      </w:r>
      <w:proofErr w:type="spellEnd"/>
      <w:r>
        <w:rPr>
          <w:sz w:val="20"/>
          <w:szCs w:val="22"/>
          <w:lang w:eastAsia="de-AT"/>
        </w:rPr>
        <w:t xml:space="preserve"> und David Weiß</w:t>
      </w:r>
    </w:p>
    <w:p w14:paraId="51C4E1E4" w14:textId="26CAE69E" w:rsidR="007D13BE" w:rsidRPr="00112A42" w:rsidRDefault="007D13BE" w:rsidP="00975F05">
      <w:pPr>
        <w:rPr>
          <w:b/>
          <w:bCs/>
          <w:sz w:val="24"/>
          <w:szCs w:val="28"/>
          <w:lang w:eastAsia="de-AT"/>
        </w:rPr>
      </w:pPr>
      <w:r w:rsidRPr="00112A42">
        <w:rPr>
          <w:b/>
          <w:bCs/>
          <w:sz w:val="24"/>
          <w:szCs w:val="28"/>
          <w:lang w:eastAsia="de-AT"/>
        </w:rPr>
        <w:t>Designer</w:t>
      </w:r>
      <w:r w:rsidR="00112A42">
        <w:rPr>
          <w:b/>
          <w:bCs/>
          <w:sz w:val="24"/>
          <w:szCs w:val="28"/>
          <w:lang w:eastAsia="de-AT"/>
        </w:rPr>
        <w:br/>
      </w:r>
      <w:r>
        <w:rPr>
          <w:sz w:val="20"/>
          <w:szCs w:val="22"/>
          <w:lang w:eastAsia="de-AT"/>
        </w:rPr>
        <w:t xml:space="preserve">Adrian Brunninger, Emil </w:t>
      </w:r>
      <w:proofErr w:type="spellStart"/>
      <w:r>
        <w:rPr>
          <w:sz w:val="20"/>
          <w:szCs w:val="22"/>
          <w:lang w:eastAsia="de-AT"/>
        </w:rPr>
        <w:t>Eichsteininger</w:t>
      </w:r>
      <w:proofErr w:type="spellEnd"/>
    </w:p>
    <w:p w14:paraId="7791E6DB" w14:textId="1E5ECE72" w:rsidR="00975F05" w:rsidRDefault="007D13BE" w:rsidP="00975F05">
      <w:pPr>
        <w:rPr>
          <w:b/>
          <w:sz w:val="32"/>
          <w:bdr w:val="none" w:sz="0" w:space="0" w:color="auto" w:frame="1"/>
        </w:rPr>
      </w:pPr>
      <w:r>
        <w:rPr>
          <w:sz w:val="20"/>
          <w:szCs w:val="22"/>
          <w:lang w:eastAsia="de-AT"/>
        </w:rPr>
        <w:t>Einen großen Dank möchten wir an Frau</w:t>
      </w:r>
      <w:r w:rsidR="00071FAA">
        <w:rPr>
          <w:sz w:val="20"/>
          <w:szCs w:val="22"/>
          <w:lang w:eastAsia="de-AT"/>
        </w:rPr>
        <w:t xml:space="preserve"> Professor</w:t>
      </w:r>
      <w:r w:rsidR="00242127">
        <w:rPr>
          <w:sz w:val="20"/>
          <w:szCs w:val="22"/>
          <w:lang w:eastAsia="de-AT"/>
        </w:rPr>
        <w:t>in</w:t>
      </w:r>
      <w:r>
        <w:rPr>
          <w:sz w:val="20"/>
          <w:szCs w:val="22"/>
          <w:lang w:eastAsia="de-AT"/>
        </w:rPr>
        <w:t xml:space="preserve"> Eva </w:t>
      </w:r>
      <w:proofErr w:type="spellStart"/>
      <w:r>
        <w:rPr>
          <w:sz w:val="20"/>
          <w:szCs w:val="22"/>
          <w:lang w:eastAsia="de-AT"/>
        </w:rPr>
        <w:t>Schnötzlinger</w:t>
      </w:r>
      <w:proofErr w:type="spellEnd"/>
      <w:r>
        <w:rPr>
          <w:sz w:val="20"/>
          <w:szCs w:val="22"/>
          <w:lang w:eastAsia="de-AT"/>
        </w:rPr>
        <w:t xml:space="preserve"> aussprechen</w:t>
      </w:r>
      <w:r w:rsidR="00071FAA">
        <w:rPr>
          <w:sz w:val="20"/>
          <w:szCs w:val="22"/>
          <w:lang w:eastAsia="de-AT"/>
        </w:rPr>
        <w:t xml:space="preserve">, welche uns über das ganze Projekt hinweg mit Ihrem Engagement und </w:t>
      </w:r>
      <w:r w:rsidR="00112A42">
        <w:rPr>
          <w:sz w:val="20"/>
          <w:szCs w:val="22"/>
          <w:lang w:eastAsia="de-AT"/>
        </w:rPr>
        <w:t>Knowhow</w:t>
      </w:r>
      <w:r w:rsidR="00071FAA">
        <w:rPr>
          <w:sz w:val="20"/>
          <w:szCs w:val="22"/>
          <w:lang w:eastAsia="de-AT"/>
        </w:rPr>
        <w:t xml:space="preserve"> unterstütz</w:t>
      </w:r>
      <w:r w:rsidR="00112A42">
        <w:rPr>
          <w:sz w:val="20"/>
          <w:szCs w:val="22"/>
          <w:lang w:eastAsia="de-AT"/>
        </w:rPr>
        <w:t>te und motivierte.</w:t>
      </w:r>
      <w:r w:rsidR="00975F05">
        <w:rPr>
          <w:bdr w:val="none" w:sz="0" w:space="0" w:color="auto" w:frame="1"/>
        </w:rPr>
        <w:br w:type="page"/>
      </w:r>
    </w:p>
    <w:p w14:paraId="45B1CE3A" w14:textId="4685015B" w:rsidR="00810C0D" w:rsidRPr="00975F05" w:rsidRDefault="00810C0D" w:rsidP="00810C0D">
      <w:pPr>
        <w:pStyle w:val="berschriftVerzeichnisse"/>
        <w:rPr>
          <w:sz w:val="20"/>
          <w:szCs w:val="22"/>
          <w:lang w:eastAsia="de-AT"/>
        </w:rPr>
      </w:pPr>
      <w:r w:rsidRPr="00810C0D">
        <w:rPr>
          <w:bdr w:val="none" w:sz="0" w:space="0" w:color="auto" w:frame="1"/>
        </w:rPr>
        <w:lastRenderedPageBreak/>
        <w:t>Quellen</w:t>
      </w:r>
      <w:r>
        <w:rPr>
          <w:bdr w:val="none" w:sz="0" w:space="0" w:color="auto" w:frame="1"/>
        </w:rPr>
        <w:t xml:space="preserve"> und Bilderverzeichnis</w:t>
      </w:r>
    </w:p>
    <w:p w14:paraId="14B48A40" w14:textId="28FD039F" w:rsidR="00975F05" w:rsidRDefault="00975F05" w:rsidP="00975F05">
      <w:pPr>
        <w:rPr>
          <w:sz w:val="20"/>
          <w:szCs w:val="22"/>
          <w:lang w:eastAsia="de-AT"/>
        </w:rPr>
      </w:pPr>
      <w:r w:rsidRPr="00975F05">
        <w:rPr>
          <w:b/>
          <w:bCs/>
          <w:sz w:val="24"/>
          <w:szCs w:val="28"/>
          <w:lang w:eastAsia="de-AT"/>
        </w:rPr>
        <w:t>Quellen</w:t>
      </w:r>
    </w:p>
    <w:p w14:paraId="0C7FDA5E" w14:textId="1AFB538F" w:rsidR="00975F05" w:rsidRPr="00975F05" w:rsidRDefault="00975F05" w:rsidP="00975F05">
      <w:pPr>
        <w:spacing w:line="240" w:lineRule="auto"/>
        <w:rPr>
          <w:sz w:val="20"/>
          <w:szCs w:val="22"/>
          <w:lang w:eastAsia="de-AT"/>
        </w:rPr>
      </w:pPr>
      <w:r w:rsidRPr="00975F05">
        <w:rPr>
          <w:sz w:val="20"/>
          <w:szCs w:val="22"/>
          <w:lang w:eastAsia="de-AT"/>
        </w:rPr>
        <w:t>https://de.m.wikipedia.org/wiki/UN-Klimakonferenz</w:t>
      </w:r>
    </w:p>
    <w:p w14:paraId="1FE8FFAC" w14:textId="77777777" w:rsidR="00975F05" w:rsidRPr="00975F05" w:rsidRDefault="00975F05" w:rsidP="00975F05">
      <w:pPr>
        <w:spacing w:line="240" w:lineRule="auto"/>
        <w:rPr>
          <w:sz w:val="20"/>
          <w:szCs w:val="22"/>
          <w:lang w:eastAsia="de-AT"/>
        </w:rPr>
      </w:pPr>
      <w:r w:rsidRPr="00975F05">
        <w:rPr>
          <w:sz w:val="20"/>
          <w:szCs w:val="22"/>
          <w:lang w:eastAsia="de-AT"/>
        </w:rPr>
        <w:t>https://de.m.wikipedia.org/wiki/Kyoto-Protokoll</w:t>
      </w:r>
    </w:p>
    <w:p w14:paraId="48A533D0" w14:textId="77777777" w:rsidR="00975F05" w:rsidRPr="00975F05" w:rsidRDefault="00DD29C7" w:rsidP="00975F05">
      <w:pPr>
        <w:spacing w:line="240" w:lineRule="auto"/>
        <w:rPr>
          <w:sz w:val="20"/>
          <w:szCs w:val="22"/>
          <w:lang w:eastAsia="de-AT"/>
        </w:rPr>
      </w:pPr>
      <w:hyperlink>
        <w:r w:rsidR="00975F05" w:rsidRPr="00975F05">
          <w:rPr>
            <w:sz w:val="20"/>
            <w:szCs w:val="22"/>
            <w:lang w:eastAsia="de-AT"/>
          </w:rPr>
          <w:t>https://www.derstandard.at/story/2000069963135/20-jahre-kioto-protokoll-was-vom-einstieg-in-den-klimaschutz</w:t>
        </w:r>
      </w:hyperlink>
    </w:p>
    <w:p w14:paraId="04C19399" w14:textId="1A668481" w:rsidR="00975F05" w:rsidRDefault="00975F05" w:rsidP="00975F05">
      <w:pPr>
        <w:spacing w:line="240" w:lineRule="auto"/>
        <w:rPr>
          <w:sz w:val="20"/>
          <w:szCs w:val="22"/>
          <w:lang w:eastAsia="de-AT"/>
        </w:rPr>
      </w:pPr>
      <w:r w:rsidRPr="00975F05">
        <w:rPr>
          <w:sz w:val="20"/>
          <w:szCs w:val="22"/>
          <w:lang w:eastAsia="de-AT"/>
        </w:rPr>
        <w:t>https://www.un.org/en/about-un/</w:t>
      </w:r>
    </w:p>
    <w:p w14:paraId="69F60614" w14:textId="4A0F9F41" w:rsidR="00162038" w:rsidRDefault="00162038" w:rsidP="00975F05">
      <w:pPr>
        <w:spacing w:line="240" w:lineRule="auto"/>
        <w:rPr>
          <w:sz w:val="20"/>
          <w:szCs w:val="22"/>
          <w:lang w:eastAsia="de-AT"/>
        </w:rPr>
      </w:pPr>
      <w:r>
        <w:rPr>
          <w:sz w:val="20"/>
          <w:szCs w:val="22"/>
          <w:lang w:eastAsia="de-AT"/>
        </w:rPr>
        <w:t>Zwei Grad. Eine Tonne. Christof Drexel.</w:t>
      </w:r>
    </w:p>
    <w:p w14:paraId="187858C8" w14:textId="77777777" w:rsidR="00975F05" w:rsidRPr="00975F05" w:rsidRDefault="00975F05" w:rsidP="00975F05">
      <w:pPr>
        <w:spacing w:line="240" w:lineRule="auto"/>
        <w:rPr>
          <w:sz w:val="20"/>
          <w:szCs w:val="22"/>
          <w:lang w:eastAsia="de-AT"/>
        </w:rPr>
      </w:pPr>
    </w:p>
    <w:p w14:paraId="6F485A37" w14:textId="4DBD3690" w:rsidR="00975F05" w:rsidRPr="006C03F2" w:rsidRDefault="00975F05" w:rsidP="00975F05">
      <w:pPr>
        <w:rPr>
          <w:sz w:val="20"/>
          <w:szCs w:val="22"/>
          <w:lang w:val="en-US" w:eastAsia="de-AT"/>
        </w:rPr>
      </w:pPr>
      <w:proofErr w:type="spellStart"/>
      <w:r w:rsidRPr="006C03F2">
        <w:rPr>
          <w:b/>
          <w:bCs/>
          <w:sz w:val="24"/>
          <w:szCs w:val="28"/>
          <w:lang w:val="en-US" w:eastAsia="de-AT"/>
        </w:rPr>
        <w:t>Bilder</w:t>
      </w:r>
      <w:proofErr w:type="spellEnd"/>
    </w:p>
    <w:p w14:paraId="7C46F092" w14:textId="3EC6E4E7" w:rsidR="007F70E3" w:rsidRPr="00975F05" w:rsidRDefault="00DD381B" w:rsidP="00975F05">
      <w:pPr>
        <w:spacing w:line="240" w:lineRule="auto"/>
        <w:rPr>
          <w:sz w:val="20"/>
          <w:szCs w:val="22"/>
          <w:lang w:val="en-US" w:eastAsia="de-AT"/>
        </w:rPr>
      </w:pPr>
      <w:r w:rsidRPr="00975F05">
        <w:rPr>
          <w:sz w:val="20"/>
          <w:szCs w:val="22"/>
          <w:lang w:val="en-US" w:eastAsia="de-AT"/>
        </w:rPr>
        <w:t xml:space="preserve">Icons made by </w:t>
      </w:r>
      <w:proofErr w:type="spellStart"/>
      <w:r w:rsidRPr="00975F05">
        <w:rPr>
          <w:sz w:val="20"/>
          <w:szCs w:val="22"/>
          <w:lang w:val="en-US" w:eastAsia="de-AT"/>
        </w:rPr>
        <w:t>Freepik</w:t>
      </w:r>
      <w:proofErr w:type="spellEnd"/>
      <w:r w:rsidRPr="00975F05">
        <w:rPr>
          <w:sz w:val="20"/>
          <w:szCs w:val="22"/>
          <w:lang w:val="en-US" w:eastAsia="de-AT"/>
        </w:rPr>
        <w:t xml:space="preserve"> (https://www.freepik.com), downloaded from </w:t>
      </w:r>
      <w:r w:rsidR="00975F05" w:rsidRPr="00975F05">
        <w:rPr>
          <w:sz w:val="20"/>
          <w:szCs w:val="22"/>
          <w:lang w:val="en-US" w:eastAsia="de-AT"/>
        </w:rPr>
        <w:t>www.flaticon.com</w:t>
      </w:r>
    </w:p>
    <w:p w14:paraId="61D93BC3" w14:textId="532D50C1" w:rsidR="00975F05" w:rsidRPr="006C03F2" w:rsidRDefault="00975F05" w:rsidP="00975F05">
      <w:pPr>
        <w:spacing w:line="240" w:lineRule="auto"/>
        <w:rPr>
          <w:sz w:val="20"/>
          <w:szCs w:val="22"/>
          <w:lang w:val="en-US" w:eastAsia="de-AT"/>
        </w:rPr>
      </w:pPr>
      <w:r w:rsidRPr="00975F05">
        <w:rPr>
          <w:lang w:val="en-US" w:eastAsia="de-AT"/>
        </w:rPr>
        <w:br/>
      </w:r>
    </w:p>
    <w:p w14:paraId="78CB1605" w14:textId="77777777" w:rsidR="00975F05" w:rsidRPr="006C03F2" w:rsidRDefault="00975F05" w:rsidP="00B4730D">
      <w:pPr>
        <w:rPr>
          <w:sz w:val="20"/>
          <w:szCs w:val="22"/>
          <w:lang w:val="en-US" w:eastAsia="de-AT"/>
        </w:rPr>
      </w:pPr>
    </w:p>
    <w:sectPr w:rsidR="00975F05" w:rsidRPr="006C03F2" w:rsidSect="009F4E3D">
      <w:type w:val="continuous"/>
      <w:pgSz w:w="8391" w:h="11906" w:code="1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BC207" w14:textId="77777777" w:rsidR="00C7664B" w:rsidRDefault="00C7664B" w:rsidP="005821C3">
      <w:pPr>
        <w:spacing w:after="0" w:line="240" w:lineRule="auto"/>
      </w:pPr>
      <w:r>
        <w:separator/>
      </w:r>
    </w:p>
  </w:endnote>
  <w:endnote w:type="continuationSeparator" w:id="0">
    <w:p w14:paraId="6E4C2E76" w14:textId="77777777" w:rsidR="00C7664B" w:rsidRDefault="00C7664B" w:rsidP="0058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Source Sans Pro Regular">
    <w:altName w:val="Source Sans Pro"/>
    <w:panose1 w:val="00000000000000000000"/>
    <w:charset w:val="00"/>
    <w:family w:val="roman"/>
    <w:notTrueType/>
    <w:pitch w:val="default"/>
  </w:font>
  <w:font w:name="Source Sans Pro SemiBold">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709F" w14:textId="2D1FC8AE" w:rsidR="00B4730D" w:rsidRDefault="00B4730D" w:rsidP="00B4730D">
    <w:pPr>
      <w:pStyle w:val="Fuzeile"/>
      <w:tabs>
        <w:tab w:val="left" w:pos="1608"/>
      </w:tabs>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415197"/>
      <w:docPartObj>
        <w:docPartGallery w:val="Page Numbers (Bottom of Page)"/>
        <w:docPartUnique/>
      </w:docPartObj>
    </w:sdtPr>
    <w:sdtContent>
      <w:p w14:paraId="2E9E5DA7" w14:textId="72DF62E1" w:rsidR="00DD29C7" w:rsidRDefault="00DD29C7" w:rsidP="00DD29C7">
        <w:pPr>
          <w:pStyle w:val="Fuzeile"/>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926795"/>
      <w:docPartObj>
        <w:docPartGallery w:val="Page Numbers (Bottom of Page)"/>
        <w:docPartUnique/>
      </w:docPartObj>
    </w:sdtPr>
    <w:sdtContent>
      <w:p w14:paraId="323AAF79" w14:textId="16223025" w:rsidR="00DD29C7" w:rsidRDefault="00DD29C7" w:rsidP="00DD29C7">
        <w:pPr>
          <w:pStyle w:val="Fuzeile"/>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DD465" w14:textId="4198B58F" w:rsidR="00D17F60" w:rsidRDefault="00D17F60" w:rsidP="00B4730D">
    <w:pPr>
      <w:pStyle w:val="Fuzeile"/>
      <w:tabs>
        <w:tab w:val="left" w:pos="1608"/>
      </w:tabs>
    </w:pPr>
    <w:r>
      <w:tab/>
    </w: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F413D" w14:textId="77777777" w:rsidR="00C7664B" w:rsidRDefault="00C7664B" w:rsidP="005821C3">
      <w:pPr>
        <w:spacing w:after="0" w:line="240" w:lineRule="auto"/>
      </w:pPr>
      <w:r>
        <w:separator/>
      </w:r>
    </w:p>
  </w:footnote>
  <w:footnote w:type="continuationSeparator" w:id="0">
    <w:p w14:paraId="1D0E6E54" w14:textId="77777777" w:rsidR="00C7664B" w:rsidRDefault="00C7664B" w:rsidP="005821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524"/>
    <w:multiLevelType w:val="hybridMultilevel"/>
    <w:tmpl w:val="94003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836D9D"/>
    <w:multiLevelType w:val="multilevel"/>
    <w:tmpl w:val="AFFE1818"/>
    <w:lvl w:ilvl="0">
      <w:start w:val="1"/>
      <w:numFmt w:val="decimal"/>
      <w:pStyle w:val="Gliederungsebene1"/>
      <w:lvlText w:val="%1"/>
      <w:lvlJc w:val="left"/>
      <w:pPr>
        <w:ind w:left="964" w:hanging="964"/>
      </w:pPr>
      <w:rPr>
        <w:rFonts w:hint="default"/>
      </w:rPr>
    </w:lvl>
    <w:lvl w:ilvl="1">
      <w:start w:val="1"/>
      <w:numFmt w:val="decimal"/>
      <w:pStyle w:val="Gliederungsebene2"/>
      <w:lvlText w:val="%1.%2"/>
      <w:lvlJc w:val="left"/>
      <w:pPr>
        <w:ind w:left="964" w:hanging="964"/>
      </w:pPr>
      <w:rPr>
        <w:rFonts w:hint="default"/>
      </w:rPr>
    </w:lvl>
    <w:lvl w:ilvl="2">
      <w:start w:val="1"/>
      <w:numFmt w:val="decimal"/>
      <w:pStyle w:val="Gliederungsebene3"/>
      <w:lvlText w:val="%1.%2.%3"/>
      <w:lvlJc w:val="left"/>
      <w:pPr>
        <w:ind w:left="964" w:hanging="964"/>
      </w:pPr>
      <w:rPr>
        <w:rFonts w:hint="default"/>
      </w:rPr>
    </w:lvl>
    <w:lvl w:ilvl="3">
      <w:start w:val="1"/>
      <w:numFmt w:val="decimal"/>
      <w:pStyle w:val="Gliederungsebene4"/>
      <w:lvlText w:val="%1.%2.%3.%4"/>
      <w:lvlJc w:val="left"/>
      <w:pPr>
        <w:ind w:left="964" w:hanging="964"/>
      </w:pPr>
      <w:rPr>
        <w:rFonts w:hint="default"/>
      </w:rPr>
    </w:lvl>
    <w:lvl w:ilvl="4">
      <w:start w:val="1"/>
      <w:numFmt w:val="decimal"/>
      <w:pStyle w:val="berschrift5"/>
      <w:lvlText w:val="%1.%2.%3.%4.%5"/>
      <w:lvlJc w:val="left"/>
      <w:pPr>
        <w:ind w:left="964" w:hanging="964"/>
      </w:pPr>
      <w:rPr>
        <w:rFonts w:hint="default"/>
      </w:rPr>
    </w:lvl>
    <w:lvl w:ilvl="5">
      <w:start w:val="1"/>
      <w:numFmt w:val="decimal"/>
      <w:pStyle w:val="berschrift6"/>
      <w:lvlText w:val="%1.%2.%3.%4.%5.%6"/>
      <w:lvlJc w:val="left"/>
      <w:pPr>
        <w:ind w:left="964" w:hanging="964"/>
      </w:pPr>
      <w:rPr>
        <w:rFonts w:hint="default"/>
      </w:rPr>
    </w:lvl>
    <w:lvl w:ilvl="6">
      <w:start w:val="1"/>
      <w:numFmt w:val="decimal"/>
      <w:pStyle w:val="berschrift7"/>
      <w:lvlText w:val="%1.%2.%3.%4.%5.%6.%7"/>
      <w:lvlJc w:val="left"/>
      <w:pPr>
        <w:ind w:left="964" w:hanging="964"/>
      </w:pPr>
      <w:rPr>
        <w:rFonts w:hint="default"/>
      </w:rPr>
    </w:lvl>
    <w:lvl w:ilvl="7">
      <w:start w:val="1"/>
      <w:numFmt w:val="decimal"/>
      <w:pStyle w:val="berschrift8"/>
      <w:lvlText w:val="%1.%2.%3.%4.%5.%6.%7.%8"/>
      <w:lvlJc w:val="left"/>
      <w:pPr>
        <w:ind w:left="964" w:hanging="964"/>
      </w:pPr>
      <w:rPr>
        <w:rFonts w:hint="default"/>
      </w:rPr>
    </w:lvl>
    <w:lvl w:ilvl="8">
      <w:start w:val="1"/>
      <w:numFmt w:val="decimal"/>
      <w:pStyle w:val="berschrift9"/>
      <w:lvlText w:val="%1.%2.%3.%4.%5.%6.%7.%8.%9"/>
      <w:lvlJc w:val="left"/>
      <w:pPr>
        <w:ind w:left="964" w:hanging="964"/>
      </w:pPr>
      <w:rPr>
        <w:rFonts w:hint="default"/>
      </w:rPr>
    </w:lvl>
  </w:abstractNum>
  <w:abstractNum w:abstractNumId="2" w15:restartNumberingAfterBreak="0">
    <w:nsid w:val="3560630F"/>
    <w:multiLevelType w:val="hybridMultilevel"/>
    <w:tmpl w:val="03EE25A4"/>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 w15:restartNumberingAfterBreak="0">
    <w:nsid w:val="566F2AA1"/>
    <w:multiLevelType w:val="hybridMultilevel"/>
    <w:tmpl w:val="3C90D1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BCE3499"/>
    <w:multiLevelType w:val="hybridMultilevel"/>
    <w:tmpl w:val="B7909068"/>
    <w:lvl w:ilvl="0" w:tplc="0C070001">
      <w:start w:val="1"/>
      <w:numFmt w:val="bullet"/>
      <w:lvlText w:val=""/>
      <w:lvlJc w:val="left"/>
      <w:pPr>
        <w:ind w:left="1068" w:hanging="360"/>
      </w:pPr>
      <w:rPr>
        <w:rFonts w:ascii="Symbol" w:hAnsi="Symbol" w:hint="default"/>
      </w:rPr>
    </w:lvl>
    <w:lvl w:ilvl="1" w:tplc="0C070003">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5" w15:restartNumberingAfterBreak="0">
    <w:nsid w:val="76283D5A"/>
    <w:multiLevelType w:val="hybridMultilevel"/>
    <w:tmpl w:val="91B0AC98"/>
    <w:lvl w:ilvl="0" w:tplc="C37E639A">
      <w:start w:val="1"/>
      <w:numFmt w:val="bullet"/>
      <w:pStyle w:val="AufzhlungDiplomarbei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FE137EE"/>
    <w:multiLevelType w:val="hybridMultilevel"/>
    <w:tmpl w:val="C1B4AADC"/>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997"/>
    <w:rsid w:val="00007691"/>
    <w:rsid w:val="00071FAA"/>
    <w:rsid w:val="000A2AF8"/>
    <w:rsid w:val="000A57B6"/>
    <w:rsid w:val="000C1D2B"/>
    <w:rsid w:val="000D267A"/>
    <w:rsid w:val="000E0D12"/>
    <w:rsid w:val="000E26B9"/>
    <w:rsid w:val="000F1A9B"/>
    <w:rsid w:val="000F6E3E"/>
    <w:rsid w:val="00112A42"/>
    <w:rsid w:val="00136A06"/>
    <w:rsid w:val="0014009A"/>
    <w:rsid w:val="00162038"/>
    <w:rsid w:val="0018194C"/>
    <w:rsid w:val="00187B32"/>
    <w:rsid w:val="00193169"/>
    <w:rsid w:val="001C3D81"/>
    <w:rsid w:val="001F54D7"/>
    <w:rsid w:val="00241F8C"/>
    <w:rsid w:val="00242127"/>
    <w:rsid w:val="00242C88"/>
    <w:rsid w:val="00247DE4"/>
    <w:rsid w:val="00292A89"/>
    <w:rsid w:val="002A3645"/>
    <w:rsid w:val="002E159F"/>
    <w:rsid w:val="002F3821"/>
    <w:rsid w:val="002F5112"/>
    <w:rsid w:val="00314C07"/>
    <w:rsid w:val="003359C1"/>
    <w:rsid w:val="00350786"/>
    <w:rsid w:val="00352F0C"/>
    <w:rsid w:val="00364E62"/>
    <w:rsid w:val="003B697C"/>
    <w:rsid w:val="003D3F21"/>
    <w:rsid w:val="003D7025"/>
    <w:rsid w:val="003F4B5E"/>
    <w:rsid w:val="0042517E"/>
    <w:rsid w:val="00456671"/>
    <w:rsid w:val="00467C8B"/>
    <w:rsid w:val="004729A7"/>
    <w:rsid w:val="00482074"/>
    <w:rsid w:val="004867F6"/>
    <w:rsid w:val="004C1956"/>
    <w:rsid w:val="004E540C"/>
    <w:rsid w:val="00506B6D"/>
    <w:rsid w:val="00515839"/>
    <w:rsid w:val="00525387"/>
    <w:rsid w:val="005431EB"/>
    <w:rsid w:val="00544D22"/>
    <w:rsid w:val="005600BC"/>
    <w:rsid w:val="005821C3"/>
    <w:rsid w:val="005828AE"/>
    <w:rsid w:val="00584972"/>
    <w:rsid w:val="0059189B"/>
    <w:rsid w:val="005967EA"/>
    <w:rsid w:val="005A5122"/>
    <w:rsid w:val="005A72F7"/>
    <w:rsid w:val="005B25CE"/>
    <w:rsid w:val="005F686C"/>
    <w:rsid w:val="00604675"/>
    <w:rsid w:val="00605CE4"/>
    <w:rsid w:val="0064385D"/>
    <w:rsid w:val="00643B0E"/>
    <w:rsid w:val="00643DD4"/>
    <w:rsid w:val="00662D4A"/>
    <w:rsid w:val="006701A0"/>
    <w:rsid w:val="00673F1F"/>
    <w:rsid w:val="00684C5E"/>
    <w:rsid w:val="006C03F2"/>
    <w:rsid w:val="006C6B81"/>
    <w:rsid w:val="006D4BFB"/>
    <w:rsid w:val="00717473"/>
    <w:rsid w:val="007273EF"/>
    <w:rsid w:val="00743DCA"/>
    <w:rsid w:val="00746ADD"/>
    <w:rsid w:val="0075287D"/>
    <w:rsid w:val="00752BB3"/>
    <w:rsid w:val="00775AAF"/>
    <w:rsid w:val="00781E09"/>
    <w:rsid w:val="00783CDC"/>
    <w:rsid w:val="007953E9"/>
    <w:rsid w:val="007D13BE"/>
    <w:rsid w:val="007D50CC"/>
    <w:rsid w:val="007F13D6"/>
    <w:rsid w:val="007F70E3"/>
    <w:rsid w:val="007F7618"/>
    <w:rsid w:val="0080084A"/>
    <w:rsid w:val="00810C0D"/>
    <w:rsid w:val="00815ED1"/>
    <w:rsid w:val="0082506E"/>
    <w:rsid w:val="00845AA8"/>
    <w:rsid w:val="00845D30"/>
    <w:rsid w:val="00873846"/>
    <w:rsid w:val="00896973"/>
    <w:rsid w:val="008A62A8"/>
    <w:rsid w:val="008B2013"/>
    <w:rsid w:val="008E2119"/>
    <w:rsid w:val="0091040B"/>
    <w:rsid w:val="009159CD"/>
    <w:rsid w:val="00922A3B"/>
    <w:rsid w:val="0093050B"/>
    <w:rsid w:val="009551EE"/>
    <w:rsid w:val="00975F05"/>
    <w:rsid w:val="00981B74"/>
    <w:rsid w:val="009B544D"/>
    <w:rsid w:val="009C2806"/>
    <w:rsid w:val="009D13CB"/>
    <w:rsid w:val="009D4636"/>
    <w:rsid w:val="009F4E3D"/>
    <w:rsid w:val="00A30EB2"/>
    <w:rsid w:val="00A457EB"/>
    <w:rsid w:val="00A54E90"/>
    <w:rsid w:val="00A57861"/>
    <w:rsid w:val="00A94BF2"/>
    <w:rsid w:val="00A9674F"/>
    <w:rsid w:val="00AA4073"/>
    <w:rsid w:val="00AD2534"/>
    <w:rsid w:val="00AF2428"/>
    <w:rsid w:val="00AF304E"/>
    <w:rsid w:val="00B07B47"/>
    <w:rsid w:val="00B11A79"/>
    <w:rsid w:val="00B21E32"/>
    <w:rsid w:val="00B4730D"/>
    <w:rsid w:val="00B5147A"/>
    <w:rsid w:val="00B72A30"/>
    <w:rsid w:val="00B83398"/>
    <w:rsid w:val="00BA352A"/>
    <w:rsid w:val="00BA4073"/>
    <w:rsid w:val="00BA5CE6"/>
    <w:rsid w:val="00BD334F"/>
    <w:rsid w:val="00C7664B"/>
    <w:rsid w:val="00C86941"/>
    <w:rsid w:val="00CC1940"/>
    <w:rsid w:val="00CD3AE0"/>
    <w:rsid w:val="00CD509D"/>
    <w:rsid w:val="00CF5A09"/>
    <w:rsid w:val="00D17F60"/>
    <w:rsid w:val="00D20886"/>
    <w:rsid w:val="00D313BE"/>
    <w:rsid w:val="00D36280"/>
    <w:rsid w:val="00D41437"/>
    <w:rsid w:val="00D43A20"/>
    <w:rsid w:val="00D52FB0"/>
    <w:rsid w:val="00D554A3"/>
    <w:rsid w:val="00D730E5"/>
    <w:rsid w:val="00D7361C"/>
    <w:rsid w:val="00D759C4"/>
    <w:rsid w:val="00D84D51"/>
    <w:rsid w:val="00DA0844"/>
    <w:rsid w:val="00DA2217"/>
    <w:rsid w:val="00DD1488"/>
    <w:rsid w:val="00DD29C7"/>
    <w:rsid w:val="00DD381B"/>
    <w:rsid w:val="00DD4485"/>
    <w:rsid w:val="00DD54F7"/>
    <w:rsid w:val="00DF2E79"/>
    <w:rsid w:val="00E0480A"/>
    <w:rsid w:val="00E32BDF"/>
    <w:rsid w:val="00E450DA"/>
    <w:rsid w:val="00E81EF3"/>
    <w:rsid w:val="00E87E8D"/>
    <w:rsid w:val="00EB65C1"/>
    <w:rsid w:val="00EB6E47"/>
    <w:rsid w:val="00EC3DFA"/>
    <w:rsid w:val="00EC57B1"/>
    <w:rsid w:val="00EF387A"/>
    <w:rsid w:val="00F50627"/>
    <w:rsid w:val="00F645B4"/>
    <w:rsid w:val="00F6528F"/>
    <w:rsid w:val="00F86791"/>
    <w:rsid w:val="00F87E23"/>
    <w:rsid w:val="00F90D18"/>
    <w:rsid w:val="00F93BDC"/>
    <w:rsid w:val="00F9750F"/>
    <w:rsid w:val="00FC6946"/>
    <w:rsid w:val="00FC6997"/>
    <w:rsid w:val="00FE3CF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173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1040B"/>
    <w:pPr>
      <w:spacing w:after="200" w:line="360" w:lineRule="auto"/>
      <w:jc w:val="both"/>
    </w:pPr>
    <w:rPr>
      <w:rFonts w:ascii="Calibri" w:hAnsi="Calibri"/>
      <w:sz w:val="22"/>
      <w:szCs w:val="24"/>
      <w:lang w:eastAsia="de-DE"/>
    </w:rPr>
  </w:style>
  <w:style w:type="paragraph" w:styleId="berschrift1">
    <w:name w:val="heading 1"/>
    <w:basedOn w:val="Standard"/>
    <w:next w:val="Standard"/>
    <w:link w:val="berschrift1Zchn"/>
    <w:qFormat/>
    <w:rsid w:val="00B72A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semiHidden/>
    <w:unhideWhenUsed/>
    <w:qFormat/>
    <w:rsid w:val="00B72A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B72A30"/>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berschrift4">
    <w:name w:val="heading 4"/>
    <w:basedOn w:val="Standard"/>
    <w:next w:val="Standard"/>
    <w:link w:val="berschrift4Zchn"/>
    <w:semiHidden/>
    <w:unhideWhenUsed/>
    <w:qFormat/>
    <w:rsid w:val="00B72A3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semiHidden/>
    <w:unhideWhenUsed/>
    <w:qFormat/>
    <w:rsid w:val="00B72A30"/>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semiHidden/>
    <w:unhideWhenUsed/>
    <w:qFormat/>
    <w:rsid w:val="00B72A30"/>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B72A30"/>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B72A3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B72A3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Helvetica" w:eastAsia="MS Gothic" w:hAnsi="Helvetica"/>
    </w:rPr>
  </w:style>
  <w:style w:type="paragraph" w:styleId="Sprechblasentext">
    <w:name w:val="Balloon Text"/>
    <w:basedOn w:val="Standard"/>
    <w:semiHidden/>
    <w:rPr>
      <w:rFonts w:ascii="Tahoma" w:hAnsi="Tahoma" w:cs="Helvetica"/>
      <w:sz w:val="16"/>
      <w:szCs w:val="16"/>
    </w:rPr>
  </w:style>
  <w:style w:type="paragraph" w:customStyle="1" w:styleId="Gliederungsebene1">
    <w:name w:val="Gliederungsebene 1"/>
    <w:basedOn w:val="Standard"/>
    <w:qFormat/>
    <w:rsid w:val="00F86791"/>
    <w:pPr>
      <w:numPr>
        <w:numId w:val="2"/>
      </w:numPr>
      <w:spacing w:before="360" w:after="240" w:line="240" w:lineRule="auto"/>
      <w:jc w:val="left"/>
    </w:pPr>
    <w:rPr>
      <w:b/>
      <w:sz w:val="32"/>
    </w:rPr>
  </w:style>
  <w:style w:type="paragraph" w:customStyle="1" w:styleId="Gliederungsebene2">
    <w:name w:val="Gliederungsebene 2"/>
    <w:basedOn w:val="Gliederungsebene1"/>
    <w:qFormat/>
    <w:rsid w:val="00F86791"/>
    <w:pPr>
      <w:numPr>
        <w:ilvl w:val="1"/>
      </w:numPr>
    </w:pPr>
    <w:rPr>
      <w:sz w:val="28"/>
    </w:rPr>
  </w:style>
  <w:style w:type="paragraph" w:customStyle="1" w:styleId="Gliederungsebene3">
    <w:name w:val="Gliederungsebene 3"/>
    <w:basedOn w:val="Gliederungsebene2"/>
    <w:qFormat/>
    <w:rsid w:val="00F86791"/>
    <w:pPr>
      <w:numPr>
        <w:ilvl w:val="2"/>
      </w:numPr>
    </w:pPr>
    <w:rPr>
      <w:sz w:val="24"/>
    </w:rPr>
  </w:style>
  <w:style w:type="paragraph" w:customStyle="1" w:styleId="Gliederungsebene4">
    <w:name w:val="Gliederungsebene 4"/>
    <w:basedOn w:val="Gliederungsebene3"/>
    <w:qFormat/>
    <w:rsid w:val="00F86791"/>
    <w:pPr>
      <w:numPr>
        <w:ilvl w:val="3"/>
      </w:numPr>
      <w:spacing w:before="240"/>
    </w:pPr>
    <w:rPr>
      <w:sz w:val="22"/>
    </w:rPr>
  </w:style>
  <w:style w:type="paragraph" w:customStyle="1" w:styleId="AufzhlungDiplomarbeit">
    <w:name w:val="Aufzählung_Diplomarbeit"/>
    <w:basedOn w:val="Standard"/>
    <w:qFormat/>
    <w:rsid w:val="00D43A20"/>
    <w:pPr>
      <w:numPr>
        <w:numId w:val="1"/>
      </w:numPr>
      <w:ind w:left="284" w:hanging="284"/>
      <w:contextualSpacing/>
      <w:jc w:val="left"/>
    </w:pPr>
  </w:style>
  <w:style w:type="character" w:customStyle="1" w:styleId="berschrift1Zchn">
    <w:name w:val="Überschrift 1 Zchn"/>
    <w:basedOn w:val="Absatz-Standardschriftart"/>
    <w:link w:val="berschrift1"/>
    <w:rsid w:val="00B72A30"/>
    <w:rPr>
      <w:rFonts w:asciiTheme="majorHAnsi" w:eastAsiaTheme="majorEastAsia" w:hAnsiTheme="majorHAnsi" w:cstheme="majorBidi"/>
      <w:color w:val="365F91" w:themeColor="accent1" w:themeShade="BF"/>
      <w:sz w:val="32"/>
      <w:szCs w:val="32"/>
      <w:lang w:eastAsia="de-DE"/>
    </w:rPr>
  </w:style>
  <w:style w:type="character" w:customStyle="1" w:styleId="berschrift2Zchn">
    <w:name w:val="Überschrift 2 Zchn"/>
    <w:basedOn w:val="Absatz-Standardschriftart"/>
    <w:link w:val="berschrift2"/>
    <w:semiHidden/>
    <w:rsid w:val="00B72A30"/>
    <w:rPr>
      <w:rFonts w:asciiTheme="majorHAnsi" w:eastAsiaTheme="majorEastAsia" w:hAnsiTheme="majorHAnsi" w:cstheme="majorBidi"/>
      <w:color w:val="365F91" w:themeColor="accent1" w:themeShade="BF"/>
      <w:sz w:val="26"/>
      <w:szCs w:val="26"/>
      <w:lang w:eastAsia="de-DE"/>
    </w:rPr>
  </w:style>
  <w:style w:type="character" w:customStyle="1" w:styleId="berschrift3Zchn">
    <w:name w:val="Überschrift 3 Zchn"/>
    <w:basedOn w:val="Absatz-Standardschriftart"/>
    <w:link w:val="berschrift3"/>
    <w:semiHidden/>
    <w:rsid w:val="00B72A30"/>
    <w:rPr>
      <w:rFonts w:asciiTheme="majorHAnsi" w:eastAsiaTheme="majorEastAsia" w:hAnsiTheme="majorHAnsi" w:cstheme="majorBidi"/>
      <w:color w:val="243F60" w:themeColor="accent1" w:themeShade="7F"/>
      <w:sz w:val="24"/>
      <w:szCs w:val="24"/>
      <w:lang w:eastAsia="de-DE"/>
    </w:rPr>
  </w:style>
  <w:style w:type="character" w:customStyle="1" w:styleId="berschrift4Zchn">
    <w:name w:val="Überschrift 4 Zchn"/>
    <w:basedOn w:val="Absatz-Standardschriftart"/>
    <w:link w:val="berschrift4"/>
    <w:semiHidden/>
    <w:rsid w:val="00B72A30"/>
    <w:rPr>
      <w:rFonts w:asciiTheme="majorHAnsi" w:eastAsiaTheme="majorEastAsia" w:hAnsiTheme="majorHAnsi" w:cstheme="majorBidi"/>
      <w:i/>
      <w:iCs/>
      <w:color w:val="365F91" w:themeColor="accent1" w:themeShade="BF"/>
      <w:sz w:val="22"/>
      <w:szCs w:val="24"/>
      <w:lang w:eastAsia="de-DE"/>
    </w:rPr>
  </w:style>
  <w:style w:type="character" w:customStyle="1" w:styleId="berschrift5Zchn">
    <w:name w:val="Überschrift 5 Zchn"/>
    <w:basedOn w:val="Absatz-Standardschriftart"/>
    <w:link w:val="berschrift5"/>
    <w:semiHidden/>
    <w:rsid w:val="00B72A30"/>
    <w:rPr>
      <w:rFonts w:asciiTheme="majorHAnsi" w:eastAsiaTheme="majorEastAsia" w:hAnsiTheme="majorHAnsi" w:cstheme="majorBidi"/>
      <w:color w:val="365F91" w:themeColor="accent1" w:themeShade="BF"/>
      <w:sz w:val="22"/>
      <w:szCs w:val="24"/>
      <w:lang w:eastAsia="de-DE"/>
    </w:rPr>
  </w:style>
  <w:style w:type="character" w:customStyle="1" w:styleId="berschrift6Zchn">
    <w:name w:val="Überschrift 6 Zchn"/>
    <w:basedOn w:val="Absatz-Standardschriftart"/>
    <w:link w:val="berschrift6"/>
    <w:semiHidden/>
    <w:rsid w:val="00B72A30"/>
    <w:rPr>
      <w:rFonts w:asciiTheme="majorHAnsi" w:eastAsiaTheme="majorEastAsia" w:hAnsiTheme="majorHAnsi" w:cstheme="majorBidi"/>
      <w:color w:val="243F60" w:themeColor="accent1" w:themeShade="7F"/>
      <w:sz w:val="22"/>
      <w:szCs w:val="24"/>
      <w:lang w:eastAsia="de-DE"/>
    </w:rPr>
  </w:style>
  <w:style w:type="character" w:customStyle="1" w:styleId="berschrift7Zchn">
    <w:name w:val="Überschrift 7 Zchn"/>
    <w:basedOn w:val="Absatz-Standardschriftart"/>
    <w:link w:val="berschrift7"/>
    <w:semiHidden/>
    <w:rsid w:val="00B72A30"/>
    <w:rPr>
      <w:rFonts w:asciiTheme="majorHAnsi" w:eastAsiaTheme="majorEastAsia" w:hAnsiTheme="majorHAnsi" w:cstheme="majorBidi"/>
      <w:i/>
      <w:iCs/>
      <w:color w:val="243F60" w:themeColor="accent1" w:themeShade="7F"/>
      <w:sz w:val="22"/>
      <w:szCs w:val="24"/>
      <w:lang w:eastAsia="de-DE"/>
    </w:rPr>
  </w:style>
  <w:style w:type="character" w:customStyle="1" w:styleId="berschrift8Zchn">
    <w:name w:val="Überschrift 8 Zchn"/>
    <w:basedOn w:val="Absatz-Standardschriftart"/>
    <w:link w:val="berschrift8"/>
    <w:semiHidden/>
    <w:rsid w:val="00B72A30"/>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semiHidden/>
    <w:rsid w:val="00B72A30"/>
    <w:rPr>
      <w:rFonts w:asciiTheme="majorHAnsi" w:eastAsiaTheme="majorEastAsia" w:hAnsiTheme="majorHAnsi" w:cstheme="majorBidi"/>
      <w:i/>
      <w:iCs/>
      <w:color w:val="272727" w:themeColor="text1" w:themeTint="D8"/>
      <w:sz w:val="21"/>
      <w:szCs w:val="21"/>
      <w:lang w:eastAsia="de-DE"/>
    </w:rPr>
  </w:style>
  <w:style w:type="paragraph" w:customStyle="1" w:styleId="berschriftVerzeichnisse">
    <w:name w:val="Überschrift_Verzeichnisse"/>
    <w:basedOn w:val="Standard"/>
    <w:qFormat/>
    <w:rsid w:val="00544D22"/>
    <w:pPr>
      <w:spacing w:before="120" w:after="240" w:line="240" w:lineRule="auto"/>
      <w:jc w:val="right"/>
    </w:pPr>
    <w:rPr>
      <w:b/>
      <w:sz w:val="32"/>
    </w:rPr>
  </w:style>
  <w:style w:type="paragraph" w:styleId="Kopfzeile">
    <w:name w:val="header"/>
    <w:basedOn w:val="Standard"/>
    <w:link w:val="KopfzeileZchn"/>
    <w:unhideWhenUsed/>
    <w:rsid w:val="005821C3"/>
    <w:pPr>
      <w:tabs>
        <w:tab w:val="center" w:pos="4536"/>
        <w:tab w:val="right" w:pos="9072"/>
      </w:tabs>
      <w:spacing w:after="0" w:line="240" w:lineRule="auto"/>
    </w:pPr>
  </w:style>
  <w:style w:type="character" w:customStyle="1" w:styleId="KopfzeileZchn">
    <w:name w:val="Kopfzeile Zchn"/>
    <w:basedOn w:val="Absatz-Standardschriftart"/>
    <w:link w:val="Kopfzeile"/>
    <w:rsid w:val="005821C3"/>
    <w:rPr>
      <w:rFonts w:ascii="Calibri" w:hAnsi="Calibri"/>
      <w:sz w:val="22"/>
      <w:szCs w:val="24"/>
      <w:lang w:eastAsia="de-DE"/>
    </w:rPr>
  </w:style>
  <w:style w:type="paragraph" w:styleId="Fuzeile">
    <w:name w:val="footer"/>
    <w:basedOn w:val="Standard"/>
    <w:link w:val="FuzeileZchn"/>
    <w:uiPriority w:val="99"/>
    <w:unhideWhenUsed/>
    <w:rsid w:val="005821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21C3"/>
    <w:rPr>
      <w:rFonts w:ascii="Calibri" w:hAnsi="Calibri"/>
      <w:sz w:val="22"/>
      <w:szCs w:val="24"/>
      <w:lang w:eastAsia="de-DE"/>
    </w:rPr>
  </w:style>
  <w:style w:type="paragraph" w:styleId="Beschriftung">
    <w:name w:val="caption"/>
    <w:basedOn w:val="Standard"/>
    <w:next w:val="Standard"/>
    <w:unhideWhenUsed/>
    <w:qFormat/>
    <w:rsid w:val="00D554A3"/>
    <w:pPr>
      <w:spacing w:after="120" w:line="240" w:lineRule="auto"/>
      <w:jc w:val="left"/>
    </w:pPr>
    <w:rPr>
      <w:b/>
      <w:iCs/>
      <w:sz w:val="16"/>
      <w:szCs w:val="18"/>
    </w:rPr>
  </w:style>
  <w:style w:type="character" w:styleId="Hyperlink">
    <w:name w:val="Hyperlink"/>
    <w:basedOn w:val="Absatz-Standardschriftart"/>
    <w:uiPriority w:val="99"/>
    <w:unhideWhenUsed/>
    <w:rsid w:val="00D730E5"/>
    <w:rPr>
      <w:color w:val="0000FF" w:themeColor="hyperlink"/>
      <w:u w:val="single"/>
    </w:rPr>
  </w:style>
  <w:style w:type="paragraph" w:customStyle="1" w:styleId="Tabellenbeschriftung">
    <w:name w:val="Tabellenbeschriftung"/>
    <w:basedOn w:val="Beschriftung"/>
    <w:qFormat/>
    <w:rsid w:val="00314C07"/>
    <w:pPr>
      <w:keepNext/>
    </w:pPr>
  </w:style>
  <w:style w:type="paragraph" w:customStyle="1" w:styleId="berschriftNachspann">
    <w:name w:val="Überschrift_Nachspann"/>
    <w:basedOn w:val="berschriftVerzeichnisse"/>
    <w:qFormat/>
    <w:rsid w:val="0080084A"/>
  </w:style>
  <w:style w:type="paragraph" w:styleId="Verzeichnis1">
    <w:name w:val="toc 1"/>
    <w:basedOn w:val="Standard"/>
    <w:next w:val="Standard"/>
    <w:autoRedefine/>
    <w:uiPriority w:val="39"/>
    <w:unhideWhenUsed/>
    <w:rsid w:val="00EC57B1"/>
    <w:pPr>
      <w:spacing w:before="240" w:after="120" w:line="240" w:lineRule="auto"/>
      <w:ind w:left="567" w:hanging="567"/>
      <w:jc w:val="left"/>
    </w:pPr>
    <w:rPr>
      <w:b/>
      <w:sz w:val="26"/>
    </w:rPr>
  </w:style>
  <w:style w:type="paragraph" w:styleId="Verzeichnis2">
    <w:name w:val="toc 2"/>
    <w:basedOn w:val="Standard"/>
    <w:next w:val="Standard"/>
    <w:autoRedefine/>
    <w:uiPriority w:val="39"/>
    <w:unhideWhenUsed/>
    <w:rsid w:val="00EC57B1"/>
    <w:pPr>
      <w:spacing w:before="120" w:after="120" w:line="240" w:lineRule="auto"/>
      <w:ind w:left="1134" w:hanging="567"/>
      <w:jc w:val="left"/>
    </w:pPr>
  </w:style>
  <w:style w:type="paragraph" w:styleId="Verzeichnis3">
    <w:name w:val="toc 3"/>
    <w:basedOn w:val="Standard"/>
    <w:next w:val="Standard"/>
    <w:autoRedefine/>
    <w:uiPriority w:val="39"/>
    <w:unhideWhenUsed/>
    <w:rsid w:val="00EC57B1"/>
    <w:pPr>
      <w:spacing w:before="120" w:after="120" w:line="240" w:lineRule="auto"/>
      <w:ind w:left="1814" w:hanging="680"/>
      <w:jc w:val="left"/>
    </w:pPr>
    <w:rPr>
      <w:sz w:val="20"/>
    </w:rPr>
  </w:style>
  <w:style w:type="table" w:styleId="Tabellenraster">
    <w:name w:val="Table Grid"/>
    <w:basedOn w:val="NormaleTabelle"/>
    <w:rsid w:val="000A2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bildungsverzeichnis">
    <w:name w:val="table of figures"/>
    <w:basedOn w:val="Verzeichnis2"/>
    <w:next w:val="Standard"/>
    <w:uiPriority w:val="99"/>
    <w:unhideWhenUsed/>
    <w:rsid w:val="005600BC"/>
    <w:pPr>
      <w:ind w:left="0" w:firstLine="0"/>
    </w:pPr>
  </w:style>
  <w:style w:type="paragraph" w:styleId="StandardWeb">
    <w:name w:val="Normal (Web)"/>
    <w:basedOn w:val="Standard"/>
    <w:uiPriority w:val="99"/>
    <w:unhideWhenUsed/>
    <w:rsid w:val="009159CD"/>
    <w:pPr>
      <w:spacing w:before="100" w:beforeAutospacing="1" w:after="100" w:afterAutospacing="1" w:line="240" w:lineRule="auto"/>
      <w:jc w:val="left"/>
    </w:pPr>
    <w:rPr>
      <w:rFonts w:ascii="Times New Roman" w:hAnsi="Times New Roman"/>
      <w:sz w:val="24"/>
      <w:lang w:val="de-AT" w:eastAsia="de-AT"/>
    </w:rPr>
  </w:style>
  <w:style w:type="paragraph" w:styleId="Listenabsatz">
    <w:name w:val="List Paragraph"/>
    <w:basedOn w:val="Standard"/>
    <w:uiPriority w:val="34"/>
    <w:qFormat/>
    <w:rsid w:val="00A57861"/>
    <w:pPr>
      <w:spacing w:line="276" w:lineRule="auto"/>
      <w:ind w:left="720"/>
      <w:contextualSpacing/>
      <w:jc w:val="left"/>
    </w:pPr>
    <w:rPr>
      <w:rFonts w:asciiTheme="minorHAnsi" w:eastAsiaTheme="minorHAnsi" w:hAnsiTheme="minorHAnsi" w:cstheme="minorBidi"/>
      <w:szCs w:val="22"/>
      <w:lang w:val="de-AT" w:eastAsia="en-US"/>
    </w:rPr>
  </w:style>
  <w:style w:type="character" w:customStyle="1" w:styleId="SourceText">
    <w:name w:val="Source Text"/>
    <w:qFormat/>
    <w:rsid w:val="000A57B6"/>
    <w:rPr>
      <w:rFonts w:ascii="Liberation Mono" w:eastAsia="NSimSun" w:hAnsi="Liberation Mono" w:cs="Liberation Mono"/>
    </w:rPr>
  </w:style>
  <w:style w:type="character" w:styleId="NichtaufgelsteErwhnung">
    <w:name w:val="Unresolved Mention"/>
    <w:basedOn w:val="Absatz-Standardschriftart"/>
    <w:uiPriority w:val="99"/>
    <w:semiHidden/>
    <w:unhideWhenUsed/>
    <w:rsid w:val="00DD381B"/>
    <w:rPr>
      <w:color w:val="605E5C"/>
      <w:shd w:val="clear" w:color="auto" w:fill="E1DFDD"/>
    </w:rPr>
  </w:style>
  <w:style w:type="character" w:styleId="Hervorhebung">
    <w:name w:val="Emphasis"/>
    <w:basedOn w:val="Absatz-Standardschriftart"/>
    <w:uiPriority w:val="20"/>
    <w:qFormat/>
    <w:rsid w:val="008A62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8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0.png"/><Relationship Id="rId42" Type="http://schemas.openxmlformats.org/officeDocument/2006/relationships/hyperlink" Target="https://de.m.wikipedia.org/wiki/Kohlendioxid" TargetMode="External"/><Relationship Id="rId47" Type="http://schemas.openxmlformats.org/officeDocument/2006/relationships/hyperlink" Target="https://de.m.wikipedia.org/wiki/Industrie"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e.m.wikipedia.org/wiki/Stromerzeugung"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de.m.wikipedia.org/wiki/Norwege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de.m.wikipedia.org/wiki/CO2-Preis"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s://de.m.wikipedia.org/wiki/Islan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de.m.wikipedia.org/wiki/Liechtenstein" TargetMode="External"/><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9C02B-3730-40A8-BC21-59076E22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2500</Words>
  <Characters>16759</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Webpublishing</vt:lpstr>
    </vt:vector>
  </TitlesOfParts>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Webpublishing</dc:title>
  <dc:creator/>
  <cp:lastModifiedBy/>
  <cp:revision>1</cp:revision>
  <cp:lastPrinted>2004-04-01T17:19:00Z</cp:lastPrinted>
  <dcterms:created xsi:type="dcterms:W3CDTF">2019-10-12T17:52:00Z</dcterms:created>
  <dcterms:modified xsi:type="dcterms:W3CDTF">2020-02-25T10:25:00Z</dcterms:modified>
</cp:coreProperties>
</file>